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6E2DC" w14:textId="7FEAC244" w:rsidR="00D53F39" w:rsidRPr="004073CD" w:rsidRDefault="00EC7E63" w:rsidP="000127D7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bookmarkStart w:id="0" w:name="_Toc111208427"/>
      <w:r w:rsidRPr="004073CD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B417D2C" wp14:editId="1157A111">
            <wp:simplePos x="0" y="0"/>
            <wp:positionH relativeFrom="column">
              <wp:posOffset>6162675</wp:posOffset>
            </wp:positionH>
            <wp:positionV relativeFrom="paragraph">
              <wp:posOffset>191135</wp:posOffset>
            </wp:positionV>
            <wp:extent cx="720000" cy="727200"/>
            <wp:effectExtent l="0" t="0" r="4445" b="0"/>
            <wp:wrapSquare wrapText="bothSides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E66" w:rsidRPr="004073CD">
        <w:rPr>
          <w:rFonts w:ascii="Arial" w:hAnsi="Arial" w:cs="Arial"/>
          <w:sz w:val="44"/>
          <w:szCs w:val="44"/>
        </w:rPr>
        <w:t>Activité comprendre l’i</w:t>
      </w:r>
      <w:r w:rsidR="00980574" w:rsidRPr="004073CD">
        <w:rPr>
          <w:rFonts w:ascii="Arial" w:hAnsi="Arial" w:cs="Arial"/>
          <w:sz w:val="44"/>
          <w:szCs w:val="44"/>
        </w:rPr>
        <w:t xml:space="preserve">mmunité </w:t>
      </w:r>
      <w:r w:rsidR="0074045A" w:rsidRPr="004073CD">
        <w:rPr>
          <w:rFonts w:ascii="Arial" w:hAnsi="Arial" w:cs="Arial"/>
          <w:sz w:val="44"/>
          <w:szCs w:val="44"/>
        </w:rPr>
        <w:t>collective</w:t>
      </w:r>
      <w:bookmarkEnd w:id="0"/>
    </w:p>
    <w:p w14:paraId="6DCE7325" w14:textId="432C321E" w:rsidR="00980574" w:rsidRPr="004073CD" w:rsidRDefault="00EC7E63" w:rsidP="000127D7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bookmarkStart w:id="1" w:name="_Toc111208428"/>
      <w:r w:rsidRPr="004073C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EC423" wp14:editId="2B7A9D4A">
                <wp:simplePos x="0" y="0"/>
                <wp:positionH relativeFrom="margin">
                  <wp:posOffset>-171450</wp:posOffset>
                </wp:positionH>
                <wp:positionV relativeFrom="paragraph">
                  <wp:posOffset>393065</wp:posOffset>
                </wp:positionV>
                <wp:extent cx="6962775" cy="8524875"/>
                <wp:effectExtent l="19050" t="1905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524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1973" id="Rectangle 2" o:spid="_x0000_s1026" style="position:absolute;margin-left:-13.5pt;margin-top:30.95pt;width:548.25pt;height:671.25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" filled="f" strokecolor="#1f396c" strokeweight="2.25pt">
                <w10:wrap anchorx="margin"/>
              </v:rect>
            </w:pict>
          </mc:Fallback>
        </mc:AlternateContent>
      </w:r>
      <w:r w:rsidR="00980574" w:rsidRPr="004073CD">
        <w:rPr>
          <w:rFonts w:ascii="Arial" w:hAnsi="Arial" w:cs="Arial"/>
          <w:sz w:val="36"/>
          <w:szCs w:val="36"/>
        </w:rPr>
        <w:t>Fiche enseignante</w:t>
      </w:r>
      <w:bookmarkEnd w:id="1"/>
    </w:p>
    <w:p w14:paraId="19F55F07" w14:textId="2188AD84" w:rsidR="00887E70" w:rsidRPr="000127D7" w:rsidRDefault="00887E70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1BBDACBB" w14:textId="77777777" w:rsidR="00980574" w:rsidRPr="000127D7" w:rsidRDefault="00980574" w:rsidP="000127D7">
      <w:pPr>
        <w:pStyle w:val="Titre2"/>
        <w:spacing w:line="276" w:lineRule="auto"/>
        <w:jc w:val="left"/>
        <w:rPr>
          <w:rFonts w:ascii="Arial" w:hAnsi="Arial" w:cs="Arial"/>
        </w:rPr>
      </w:pPr>
      <w:bookmarkStart w:id="2" w:name="_Toc111208429"/>
      <w:r w:rsidRPr="000127D7">
        <w:rPr>
          <w:rFonts w:ascii="Arial" w:hAnsi="Arial" w:cs="Arial"/>
        </w:rPr>
        <w:t>Introduction</w:t>
      </w:r>
      <w:bookmarkEnd w:id="2"/>
    </w:p>
    <w:p w14:paraId="284E6E6E" w14:textId="77777777" w:rsidR="00487D16" w:rsidRPr="000127D7" w:rsidRDefault="00487D16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  <w:r w:rsidRPr="000127D7">
        <w:rPr>
          <w:rFonts w:ascii="Arial" w:hAnsi="Arial" w:cs="Arial"/>
          <w:color w:val="000000"/>
          <w:kern w:val="24"/>
        </w:rPr>
        <w:t xml:space="preserve">Cette activité peut se faire après l’activité </w:t>
      </w:r>
      <w:r w:rsidR="00C428AB" w:rsidRPr="000127D7">
        <w:rPr>
          <w:rFonts w:ascii="Arial" w:hAnsi="Arial" w:cs="Arial"/>
          <w:color w:val="000000"/>
          <w:kern w:val="24"/>
        </w:rPr>
        <w:t xml:space="preserve">Comprendre le </w:t>
      </w:r>
      <w:r w:rsidRPr="000127D7">
        <w:rPr>
          <w:rFonts w:ascii="Arial" w:hAnsi="Arial" w:cs="Arial"/>
          <w:color w:val="000000"/>
          <w:kern w:val="24"/>
        </w:rPr>
        <w:t>R0, ou bien de façon indépendante.</w:t>
      </w:r>
    </w:p>
    <w:p w14:paraId="1AA1F5B8" w14:textId="77777777" w:rsidR="00D53F39" w:rsidRPr="000127D7" w:rsidRDefault="00D53F39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6C503F42" w14:textId="7E890C64" w:rsidR="00980574" w:rsidRPr="000127D7" w:rsidRDefault="00980574" w:rsidP="000127D7">
      <w:pPr>
        <w:pStyle w:val="Titre2"/>
        <w:spacing w:line="276" w:lineRule="auto"/>
        <w:jc w:val="left"/>
        <w:rPr>
          <w:rFonts w:ascii="Arial" w:hAnsi="Arial" w:cs="Arial"/>
        </w:rPr>
      </w:pPr>
      <w:bookmarkStart w:id="3" w:name="_Toc111208430"/>
      <w:r w:rsidRPr="000127D7">
        <w:rPr>
          <w:rFonts w:ascii="Arial" w:hAnsi="Arial" w:cs="Arial"/>
        </w:rPr>
        <w:t>Qu’est-ce que l’Immunité collective</w:t>
      </w:r>
      <w:r w:rsidR="00EC7E63">
        <w:rPr>
          <w:rFonts w:ascii="Arial" w:hAnsi="Arial" w:cs="Arial"/>
        </w:rPr>
        <w:t> </w:t>
      </w:r>
      <w:r w:rsidRPr="000127D7">
        <w:rPr>
          <w:rFonts w:ascii="Arial" w:hAnsi="Arial" w:cs="Arial"/>
        </w:rPr>
        <w:t>?</w:t>
      </w:r>
      <w:bookmarkEnd w:id="3"/>
    </w:p>
    <w:p w14:paraId="1F0F4C15" w14:textId="4FE38F8F" w:rsidR="00980574" w:rsidRPr="000127D7" w:rsidRDefault="00980574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127D7">
        <w:rPr>
          <w:rFonts w:ascii="Arial" w:hAnsi="Arial" w:cs="Arial"/>
          <w:color w:val="000000"/>
          <w:kern w:val="24"/>
        </w:rPr>
        <w:t>Demander aux élèves s’ils ont entendu à la télévision la notion de l’Immunité collective</w:t>
      </w:r>
      <w:r w:rsidR="00F54C7D" w:rsidRPr="000127D7">
        <w:rPr>
          <w:rFonts w:ascii="Arial" w:hAnsi="Arial" w:cs="Arial"/>
          <w:color w:val="000000"/>
          <w:kern w:val="24"/>
        </w:rPr>
        <w:t>/de groupe</w:t>
      </w:r>
      <w:r w:rsidRPr="000127D7">
        <w:rPr>
          <w:rFonts w:ascii="Arial" w:hAnsi="Arial" w:cs="Arial"/>
          <w:color w:val="000000"/>
          <w:kern w:val="24"/>
        </w:rPr>
        <w:t> et s’ils ont</w:t>
      </w:r>
      <w:r w:rsidR="00EC7E63">
        <w:rPr>
          <w:rFonts w:ascii="Arial" w:hAnsi="Arial" w:cs="Arial"/>
          <w:color w:val="000000"/>
          <w:kern w:val="24"/>
        </w:rPr>
        <w:t xml:space="preserve"> compris ce que cela signifie ?</w:t>
      </w:r>
    </w:p>
    <w:p w14:paraId="28E68FB5" w14:textId="77777777" w:rsidR="00980574" w:rsidRPr="000127D7" w:rsidRDefault="00980574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3023D092" w14:textId="196AE6BA" w:rsidR="00601E9E" w:rsidRPr="000127D7" w:rsidRDefault="00980574" w:rsidP="000127D7">
      <w:pPr>
        <w:pStyle w:val="NormalWeb"/>
        <w:spacing w:before="0" w:beforeAutospacing="0" w:after="0" w:afterAutospacing="0" w:line="276" w:lineRule="auto"/>
        <w:rPr>
          <w:rStyle w:val="lev"/>
          <w:rFonts w:ascii="Arial" w:hAnsi="Arial" w:cs="Arial"/>
          <w:b w:val="0"/>
          <w:bCs w:val="0"/>
        </w:rPr>
      </w:pPr>
      <w:r w:rsidRPr="000127D7">
        <w:rPr>
          <w:rFonts w:ascii="Arial" w:hAnsi="Arial" w:cs="Arial"/>
          <w:color w:val="000000"/>
          <w:kern w:val="24"/>
        </w:rPr>
        <w:t>Expliquer aux élèves que</w:t>
      </w:r>
      <w:r w:rsidR="00487D16" w:rsidRPr="000127D7">
        <w:rPr>
          <w:rFonts w:ascii="Arial" w:hAnsi="Arial" w:cs="Arial"/>
          <w:color w:val="000000"/>
          <w:kern w:val="24"/>
        </w:rPr>
        <w:t xml:space="preserve"> si suffisamment de personnes sont immuni</w:t>
      </w:r>
      <w:r w:rsidR="000127D7">
        <w:rPr>
          <w:rFonts w:ascii="Arial" w:hAnsi="Arial" w:cs="Arial"/>
          <w:color w:val="000000"/>
          <w:kern w:val="24"/>
        </w:rPr>
        <w:t>sées contre une infection, cela</w:t>
      </w:r>
      <w:r w:rsidRPr="000127D7">
        <w:rPr>
          <w:rFonts w:ascii="Arial" w:hAnsi="Arial" w:cs="Arial"/>
          <w:color w:val="000000"/>
          <w:kern w:val="24"/>
        </w:rPr>
        <w:t xml:space="preserve"> </w:t>
      </w:r>
      <w:r w:rsidR="00601E9E" w:rsidRPr="000127D7">
        <w:rPr>
          <w:rFonts w:ascii="Arial" w:hAnsi="Arial" w:cs="Arial"/>
        </w:rPr>
        <w:t>permet de casser la chaîne de transmission d'un virus et ainsi d'</w:t>
      </w:r>
      <w:r w:rsidR="00601E9E" w:rsidRPr="000127D7">
        <w:rPr>
          <w:rStyle w:val="lev"/>
          <w:rFonts w:ascii="Arial" w:hAnsi="Arial" w:cs="Arial"/>
          <w:b w:val="0"/>
        </w:rPr>
        <w:t>éteindre une épidémie.</w:t>
      </w:r>
      <w:r w:rsidR="00C428AB" w:rsidRPr="000127D7">
        <w:rPr>
          <w:rStyle w:val="lev"/>
          <w:rFonts w:ascii="Arial" w:hAnsi="Arial" w:cs="Arial"/>
          <w:b w:val="0"/>
        </w:rPr>
        <w:t xml:space="preserve"> On appelle cela</w:t>
      </w:r>
      <w:r w:rsidR="00487D16" w:rsidRPr="000127D7">
        <w:rPr>
          <w:rFonts w:ascii="Arial" w:hAnsi="Arial" w:cs="Arial"/>
          <w:color w:val="000000"/>
          <w:kern w:val="24"/>
        </w:rPr>
        <w:t xml:space="preserve"> l</w:t>
      </w:r>
      <w:r w:rsidR="00487D16" w:rsidRPr="000127D7">
        <w:rPr>
          <w:rFonts w:ascii="Arial" w:hAnsi="Arial" w:cs="Arial"/>
        </w:rPr>
        <w:t>'immunité collective</w:t>
      </w:r>
      <w:r w:rsidR="00800E2F" w:rsidRPr="000127D7">
        <w:rPr>
          <w:rFonts w:ascii="Arial" w:hAnsi="Arial" w:cs="Arial"/>
        </w:rPr>
        <w:t xml:space="preserve"> et ell</w:t>
      </w:r>
      <w:r w:rsidR="00770CA3" w:rsidRPr="000127D7">
        <w:rPr>
          <w:rFonts w:ascii="Arial" w:hAnsi="Arial" w:cs="Arial"/>
        </w:rPr>
        <w:t>e</w:t>
      </w:r>
      <w:r w:rsidR="00800E2F" w:rsidRPr="000127D7">
        <w:rPr>
          <w:rFonts w:ascii="Arial" w:hAnsi="Arial" w:cs="Arial"/>
        </w:rPr>
        <w:t xml:space="preserve"> permet de protéger</w:t>
      </w:r>
      <w:r w:rsidR="00C428AB" w:rsidRPr="000127D7">
        <w:rPr>
          <w:rFonts w:ascii="Arial" w:hAnsi="Arial" w:cs="Arial"/>
        </w:rPr>
        <w:t xml:space="preserve"> les quelques personnes non </w:t>
      </w:r>
      <w:r w:rsidR="00800E2F" w:rsidRPr="000127D7">
        <w:rPr>
          <w:rFonts w:ascii="Arial" w:hAnsi="Arial" w:cs="Arial"/>
        </w:rPr>
        <w:t>immunisé</w:t>
      </w:r>
      <w:r w:rsidR="000F4D9C" w:rsidRPr="000127D7">
        <w:rPr>
          <w:rFonts w:ascii="Arial" w:hAnsi="Arial" w:cs="Arial"/>
        </w:rPr>
        <w:t>e</w:t>
      </w:r>
      <w:r w:rsidR="00800E2F" w:rsidRPr="000127D7">
        <w:rPr>
          <w:rFonts w:ascii="Arial" w:hAnsi="Arial" w:cs="Arial"/>
        </w:rPr>
        <w:t>s</w:t>
      </w:r>
      <w:r w:rsidR="00B75087" w:rsidRPr="000127D7">
        <w:rPr>
          <w:rFonts w:ascii="Arial" w:hAnsi="Arial" w:cs="Arial"/>
        </w:rPr>
        <w:t xml:space="preserve"> et notamment les personnes ayant un système immunitaire déficient (immunodéprimées)</w:t>
      </w:r>
      <w:r w:rsidR="00800E2F" w:rsidRPr="000127D7">
        <w:rPr>
          <w:rFonts w:ascii="Arial" w:hAnsi="Arial" w:cs="Arial"/>
        </w:rPr>
        <w:t>.</w:t>
      </w:r>
      <w:r w:rsidR="00C428AB" w:rsidRPr="000127D7">
        <w:rPr>
          <w:rFonts w:ascii="Arial" w:hAnsi="Arial" w:cs="Arial"/>
        </w:rPr>
        <w:t xml:space="preserve"> L’immunité peut s’acquérir naturellement par l’infection ou par un vaccin.</w:t>
      </w:r>
    </w:p>
    <w:p w14:paraId="69054542" w14:textId="77777777" w:rsidR="00601E9E" w:rsidRPr="000127D7" w:rsidRDefault="00601E9E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A3ED51D" w14:textId="53567A0B" w:rsidR="00C428AB" w:rsidRPr="000127D7" w:rsidRDefault="00601E9E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127D7">
        <w:rPr>
          <w:rFonts w:ascii="Arial" w:hAnsi="Arial" w:cs="Arial"/>
        </w:rPr>
        <w:t xml:space="preserve">Le seuil d'immunité collective </w:t>
      </w:r>
      <w:r w:rsidR="00C428AB" w:rsidRPr="000127D7">
        <w:rPr>
          <w:rFonts w:ascii="Arial" w:hAnsi="Arial" w:cs="Arial"/>
        </w:rPr>
        <w:t>est</w:t>
      </w:r>
      <w:r w:rsidRPr="000127D7">
        <w:rPr>
          <w:rFonts w:ascii="Arial" w:hAnsi="Arial" w:cs="Arial"/>
        </w:rPr>
        <w:t xml:space="preserve"> le pourcentage de la population qui doit être </w:t>
      </w:r>
      <w:r w:rsidR="00C428AB" w:rsidRPr="000127D7">
        <w:rPr>
          <w:rFonts w:ascii="Arial" w:hAnsi="Arial" w:cs="Arial"/>
        </w:rPr>
        <w:t>immunisé</w:t>
      </w:r>
      <w:r w:rsidRPr="000127D7">
        <w:rPr>
          <w:rFonts w:ascii="Arial" w:hAnsi="Arial" w:cs="Arial"/>
        </w:rPr>
        <w:t xml:space="preserve"> </w:t>
      </w:r>
      <w:r w:rsidR="00C428AB" w:rsidRPr="000127D7">
        <w:rPr>
          <w:rFonts w:ascii="Arial" w:hAnsi="Arial" w:cs="Arial"/>
        </w:rPr>
        <w:t>pour bloquer c</w:t>
      </w:r>
      <w:r w:rsidRPr="000127D7">
        <w:rPr>
          <w:rFonts w:ascii="Arial" w:hAnsi="Arial" w:cs="Arial"/>
        </w:rPr>
        <w:t>es chaînes de transmission et pour que le virus ne puisse</w:t>
      </w:r>
      <w:r w:rsidR="00C428AB" w:rsidRPr="000127D7">
        <w:rPr>
          <w:rFonts w:ascii="Arial" w:hAnsi="Arial" w:cs="Arial"/>
        </w:rPr>
        <w:t xml:space="preserve"> pas </w:t>
      </w:r>
      <w:r w:rsidR="00130C85" w:rsidRPr="000127D7">
        <w:rPr>
          <w:rFonts w:ascii="Arial" w:hAnsi="Arial" w:cs="Arial"/>
        </w:rPr>
        <w:t>circul</w:t>
      </w:r>
      <w:r w:rsidR="00C428AB" w:rsidRPr="000127D7">
        <w:rPr>
          <w:rFonts w:ascii="Arial" w:hAnsi="Arial" w:cs="Arial"/>
        </w:rPr>
        <w:t xml:space="preserve">er. </w:t>
      </w:r>
    </w:p>
    <w:p w14:paraId="27826EBC" w14:textId="775B12BF" w:rsidR="00601E9E" w:rsidRPr="000127D7" w:rsidRDefault="00C428AB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127D7">
        <w:rPr>
          <w:rFonts w:ascii="Arial" w:hAnsi="Arial" w:cs="Arial"/>
        </w:rPr>
        <w:t>P</w:t>
      </w:r>
      <w:r w:rsidR="00601E9E" w:rsidRPr="000127D7">
        <w:rPr>
          <w:rFonts w:ascii="Arial" w:hAnsi="Arial" w:cs="Arial"/>
        </w:rPr>
        <w:t>lus le virus se transmet facilement</w:t>
      </w:r>
      <w:r w:rsidR="000F4D9C" w:rsidRPr="000127D7">
        <w:rPr>
          <w:rFonts w:ascii="Arial" w:hAnsi="Arial" w:cs="Arial"/>
        </w:rPr>
        <w:t xml:space="preserve"> et donc son R0 ou taux de reproduction est élevé (voir activité Comprendre le R0)</w:t>
      </w:r>
      <w:r w:rsidR="00601E9E" w:rsidRPr="000127D7">
        <w:rPr>
          <w:rFonts w:ascii="Arial" w:hAnsi="Arial" w:cs="Arial"/>
        </w:rPr>
        <w:t>, plus il faut de personnes immunisées pour bloquer sa transmission</w:t>
      </w:r>
      <w:r w:rsidR="000F4D9C" w:rsidRPr="000127D7">
        <w:rPr>
          <w:rFonts w:ascii="Arial" w:hAnsi="Arial" w:cs="Arial"/>
        </w:rPr>
        <w:t>.</w:t>
      </w:r>
    </w:p>
    <w:p w14:paraId="26F4C4E4" w14:textId="77777777" w:rsidR="00130C85" w:rsidRPr="000127D7" w:rsidRDefault="00130C85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7247DEB6" w14:textId="77777777" w:rsidR="00487D16" w:rsidRPr="000127D7" w:rsidRDefault="003B7DD2" w:rsidP="000127D7">
      <w:pPr>
        <w:pStyle w:val="Titre2"/>
        <w:spacing w:line="276" w:lineRule="auto"/>
        <w:jc w:val="left"/>
        <w:rPr>
          <w:rFonts w:ascii="Arial" w:hAnsi="Arial" w:cs="Arial"/>
        </w:rPr>
      </w:pPr>
      <w:bookmarkStart w:id="4" w:name="_Toc111208431"/>
      <w:r w:rsidRPr="000127D7">
        <w:rPr>
          <w:rFonts w:ascii="Arial" w:hAnsi="Arial" w:cs="Arial"/>
        </w:rPr>
        <w:t>Lien avec « Une seule santé »</w:t>
      </w:r>
      <w:bookmarkEnd w:id="4"/>
    </w:p>
    <w:p w14:paraId="5DFEDCB5" w14:textId="7BEB155B" w:rsidR="003B7DD2" w:rsidRPr="000127D7" w:rsidRDefault="003B7DD2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0127D7">
        <w:rPr>
          <w:rFonts w:ascii="Arial" w:hAnsi="Arial" w:cs="Arial"/>
          <w:color w:val="000000"/>
          <w:kern w:val="24"/>
        </w:rPr>
        <w:t>R</w:t>
      </w:r>
      <w:r w:rsidRPr="000127D7">
        <w:rPr>
          <w:rFonts w:ascii="Arial" w:hAnsi="Arial" w:cs="Arial"/>
          <w:bCs/>
          <w:kern w:val="24"/>
        </w:rPr>
        <w:t>appeler aux élèves que la santé humaine, animale</w:t>
      </w:r>
      <w:r w:rsidR="006F3565" w:rsidRPr="000127D7">
        <w:rPr>
          <w:rFonts w:ascii="Arial" w:hAnsi="Arial" w:cs="Arial"/>
          <w:bCs/>
          <w:kern w:val="24"/>
        </w:rPr>
        <w:t xml:space="preserve"> </w:t>
      </w:r>
      <w:r w:rsidRPr="000127D7">
        <w:rPr>
          <w:rFonts w:ascii="Arial" w:hAnsi="Arial" w:cs="Arial"/>
          <w:bCs/>
          <w:kern w:val="24"/>
        </w:rPr>
        <w:t>et environnementale sont étroitement liées, c’est ce qu’on appelle « Une seule santé »</w:t>
      </w:r>
      <w:r w:rsidR="002B0A25" w:rsidRPr="000127D7">
        <w:rPr>
          <w:rFonts w:ascii="Arial" w:hAnsi="Arial" w:cs="Arial"/>
          <w:bCs/>
          <w:kern w:val="24"/>
        </w:rPr>
        <w:t xml:space="preserve"> (</w:t>
      </w:r>
      <w:hyperlink r:id="rId9" w:history="1">
        <w:r w:rsidR="00DB7A34" w:rsidRPr="000127D7">
          <w:rPr>
            <w:rStyle w:val="Lienhypertexte"/>
            <w:rFonts w:ascii="Arial" w:hAnsi="Arial" w:cs="Arial"/>
            <w:bCs/>
            <w:kern w:val="24"/>
          </w:rPr>
          <w:t>site e-Bug : ressources une seule santé/onehealth</w:t>
        </w:r>
      </w:hyperlink>
      <w:r w:rsidR="002B0A25" w:rsidRPr="000127D7">
        <w:rPr>
          <w:rFonts w:ascii="Arial" w:hAnsi="Arial" w:cs="Arial"/>
          <w:bCs/>
          <w:kern w:val="24"/>
        </w:rPr>
        <w:t>)</w:t>
      </w:r>
      <w:r w:rsidR="00DE3C75" w:rsidRPr="000127D7">
        <w:rPr>
          <w:rFonts w:ascii="Arial" w:hAnsi="Arial" w:cs="Arial"/>
          <w:bCs/>
          <w:kern w:val="24"/>
        </w:rPr>
        <w:t>.</w:t>
      </w:r>
      <w:r w:rsidR="00DA0371" w:rsidRPr="000127D7">
        <w:rPr>
          <w:rFonts w:ascii="Arial" w:hAnsi="Arial" w:cs="Arial"/>
          <w:bCs/>
          <w:kern w:val="24"/>
        </w:rPr>
        <w:t xml:space="preserve"> </w:t>
      </w:r>
    </w:p>
    <w:p w14:paraId="1565F781" w14:textId="77777777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</w:p>
    <w:p w14:paraId="03D4CAFC" w14:textId="74B7329F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0127D7">
        <w:rPr>
          <w:rFonts w:ascii="Arial" w:hAnsi="Arial" w:cs="Arial"/>
          <w:bCs/>
          <w:kern w:val="24"/>
        </w:rPr>
        <w:t>Leur expliquer que l’émergence ou l’apparition de nouveaux microbes qui peuvent être à l’origine d’une pandémie est souvent lié</w:t>
      </w:r>
      <w:r w:rsidR="000F4D9C" w:rsidRPr="000127D7">
        <w:rPr>
          <w:rFonts w:ascii="Arial" w:hAnsi="Arial" w:cs="Arial"/>
          <w:bCs/>
          <w:kern w:val="24"/>
        </w:rPr>
        <w:t>e</w:t>
      </w:r>
      <w:r w:rsidRPr="000127D7">
        <w:rPr>
          <w:rFonts w:ascii="Arial" w:hAnsi="Arial" w:cs="Arial"/>
          <w:bCs/>
          <w:kern w:val="24"/>
        </w:rPr>
        <w:t xml:space="preserve"> au problème de contacts rapprochés entre les humains et les espèces sauvages, ce qui favorise la transmission d’infections des animaux vers l’humain (zoonose)</w:t>
      </w:r>
      <w:r w:rsidR="00130C85" w:rsidRPr="000127D7">
        <w:rPr>
          <w:rFonts w:ascii="Arial" w:hAnsi="Arial" w:cs="Arial"/>
          <w:bCs/>
          <w:kern w:val="24"/>
        </w:rPr>
        <w:t>.</w:t>
      </w:r>
      <w:r w:rsidRPr="000127D7">
        <w:rPr>
          <w:rFonts w:ascii="Arial" w:hAnsi="Arial" w:cs="Arial"/>
          <w:bCs/>
          <w:kern w:val="24"/>
        </w:rPr>
        <w:t xml:space="preserve"> </w:t>
      </w:r>
      <w:r w:rsidR="00130C85" w:rsidRPr="000127D7">
        <w:rPr>
          <w:rFonts w:ascii="Arial" w:hAnsi="Arial" w:cs="Arial"/>
          <w:bCs/>
          <w:kern w:val="24"/>
        </w:rPr>
        <w:t>C</w:t>
      </w:r>
      <w:r w:rsidRPr="000127D7">
        <w:rPr>
          <w:rFonts w:ascii="Arial" w:hAnsi="Arial" w:cs="Arial"/>
          <w:bCs/>
          <w:kern w:val="24"/>
        </w:rPr>
        <w:t>e</w:t>
      </w:r>
      <w:r w:rsidR="00130C85" w:rsidRPr="000127D7">
        <w:rPr>
          <w:rFonts w:ascii="Arial" w:hAnsi="Arial" w:cs="Arial"/>
          <w:bCs/>
          <w:kern w:val="24"/>
        </w:rPr>
        <w:t>la</w:t>
      </w:r>
      <w:r w:rsidRPr="000127D7">
        <w:rPr>
          <w:rFonts w:ascii="Arial" w:hAnsi="Arial" w:cs="Arial"/>
          <w:bCs/>
          <w:kern w:val="24"/>
        </w:rPr>
        <w:t xml:space="preserve"> illustre cette interdépendance entre la santé humaine, animale et environnementale.</w:t>
      </w:r>
    </w:p>
    <w:p w14:paraId="33003FE1" w14:textId="77777777" w:rsidR="0044211F" w:rsidRPr="000127D7" w:rsidRDefault="0044211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2282C73F" w14:textId="77777777" w:rsidR="005D5E66" w:rsidRDefault="00800E2F" w:rsidP="005D5E66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kern w:val="24"/>
        </w:rPr>
      </w:pPr>
      <w:r w:rsidRPr="005D5E66">
        <w:rPr>
          <w:rFonts w:ascii="Arial" w:hAnsi="Arial" w:cs="Arial"/>
          <w:bCs/>
          <w:color w:val="000000" w:themeColor="text1"/>
          <w:kern w:val="24"/>
        </w:rPr>
        <w:t>Peuvent –ils citer des exemples de comportement à éviter ?</w:t>
      </w:r>
    </w:p>
    <w:p w14:paraId="157BE517" w14:textId="72C2494B" w:rsidR="00800E2F" w:rsidRPr="000127D7" w:rsidRDefault="00800E2F" w:rsidP="005D5E66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bCs/>
          <w:color w:val="000000" w:themeColor="text1"/>
          <w:kern w:val="24"/>
        </w:rPr>
      </w:pPr>
      <w:r w:rsidRPr="000127D7">
        <w:rPr>
          <w:rFonts w:ascii="Arial" w:hAnsi="Arial" w:cs="Arial"/>
          <w:bCs/>
          <w:color w:val="000000" w:themeColor="text1"/>
          <w:kern w:val="24"/>
        </w:rPr>
        <w:t xml:space="preserve">Consommation de viande en provenance d’animaux sauvages, déforestation, </w:t>
      </w:r>
      <w:r w:rsidR="0074045A" w:rsidRPr="000127D7">
        <w:rPr>
          <w:rFonts w:ascii="Arial" w:hAnsi="Arial" w:cs="Arial"/>
          <w:bCs/>
          <w:color w:val="000000" w:themeColor="text1"/>
          <w:kern w:val="24"/>
        </w:rPr>
        <w:t>non-respect</w:t>
      </w:r>
      <w:r w:rsidRPr="000127D7">
        <w:rPr>
          <w:rFonts w:ascii="Arial" w:hAnsi="Arial" w:cs="Arial"/>
          <w:bCs/>
          <w:color w:val="000000" w:themeColor="text1"/>
          <w:kern w:val="24"/>
        </w:rPr>
        <w:t xml:space="preserve"> de la faune sauvage et des espaces qu’elle occupe…</w:t>
      </w:r>
    </w:p>
    <w:p w14:paraId="4D105808" w14:textId="7955C563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070DF8FC" w14:textId="60FAF161" w:rsidR="003B7DD2" w:rsidRPr="000127D7" w:rsidRDefault="003B7DD2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0127D7">
        <w:rPr>
          <w:rFonts w:ascii="Arial" w:hAnsi="Arial" w:cs="Arial"/>
          <w:bCs/>
          <w:kern w:val="24"/>
        </w:rPr>
        <w:t xml:space="preserve">Expliquer que pour lutter contre </w:t>
      </w:r>
      <w:r w:rsidR="0074045A" w:rsidRPr="000127D7">
        <w:rPr>
          <w:rFonts w:ascii="Arial" w:hAnsi="Arial" w:cs="Arial"/>
          <w:bCs/>
          <w:kern w:val="24"/>
        </w:rPr>
        <w:t xml:space="preserve">certaines </w:t>
      </w:r>
      <w:r w:rsidRPr="000127D7">
        <w:rPr>
          <w:rFonts w:ascii="Arial" w:hAnsi="Arial" w:cs="Arial"/>
          <w:bCs/>
          <w:kern w:val="24"/>
        </w:rPr>
        <w:t>infections il y a des moyens curatifs comme les antibiotiques ou les antiviraux. Cependant, ces traitements ont un impact environnemental en favorisent la sélection de microbes résistants à ces médicaments.</w:t>
      </w:r>
    </w:p>
    <w:p w14:paraId="3E15995D" w14:textId="77777777" w:rsidR="006F3565" w:rsidRPr="000127D7" w:rsidRDefault="006F3565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0127D7">
        <w:rPr>
          <w:rFonts w:ascii="Arial" w:hAnsi="Arial" w:cs="Arial"/>
          <w:bCs/>
          <w:kern w:val="24"/>
        </w:rPr>
        <w:t>Il y a également des moyens préventifs</w:t>
      </w:r>
      <w:r w:rsidR="00800E2F" w:rsidRPr="000127D7">
        <w:rPr>
          <w:rFonts w:ascii="Arial" w:hAnsi="Arial" w:cs="Arial"/>
          <w:bCs/>
          <w:kern w:val="24"/>
        </w:rPr>
        <w:t>,</w:t>
      </w:r>
      <w:r w:rsidRPr="000127D7">
        <w:rPr>
          <w:rFonts w:ascii="Arial" w:hAnsi="Arial" w:cs="Arial"/>
          <w:bCs/>
          <w:kern w:val="24"/>
        </w:rPr>
        <w:t xml:space="preserve"> comme la vaccination</w:t>
      </w:r>
      <w:r w:rsidR="00800E2F" w:rsidRPr="000127D7">
        <w:rPr>
          <w:rFonts w:ascii="Arial" w:hAnsi="Arial" w:cs="Arial"/>
          <w:bCs/>
          <w:kern w:val="24"/>
        </w:rPr>
        <w:t xml:space="preserve">, </w:t>
      </w:r>
      <w:r w:rsidR="000F4D9C" w:rsidRPr="000127D7">
        <w:rPr>
          <w:rFonts w:ascii="Arial" w:hAnsi="Arial" w:cs="Arial"/>
          <w:bCs/>
          <w:kern w:val="24"/>
        </w:rPr>
        <w:t xml:space="preserve">qui eux sont </w:t>
      </w:r>
      <w:r w:rsidR="00800E2F" w:rsidRPr="000127D7">
        <w:rPr>
          <w:rFonts w:ascii="Arial" w:hAnsi="Arial" w:cs="Arial"/>
          <w:bCs/>
          <w:kern w:val="24"/>
        </w:rPr>
        <w:t xml:space="preserve">sans </w:t>
      </w:r>
      <w:r w:rsidRPr="000127D7">
        <w:rPr>
          <w:rFonts w:ascii="Arial" w:hAnsi="Arial" w:cs="Arial"/>
          <w:bCs/>
          <w:kern w:val="24"/>
        </w:rPr>
        <w:t>impact sur l’environnement.</w:t>
      </w:r>
    </w:p>
    <w:p w14:paraId="5DA95901" w14:textId="77777777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</w:p>
    <w:p w14:paraId="44C85B7F" w14:textId="20EA1737" w:rsidR="00800E2F" w:rsidRPr="000127D7" w:rsidRDefault="006F3565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0127D7">
        <w:rPr>
          <w:rFonts w:ascii="Arial" w:hAnsi="Arial" w:cs="Arial"/>
          <w:bCs/>
          <w:kern w:val="24"/>
        </w:rPr>
        <w:t xml:space="preserve">Rappeler aux élèves que les animaux de compagnie ou de rente </w:t>
      </w:r>
      <w:r w:rsidR="00DC0DD6">
        <w:rPr>
          <w:rFonts w:ascii="Arial" w:hAnsi="Arial" w:cs="Arial"/>
          <w:bCs/>
          <w:kern w:val="24"/>
        </w:rPr>
        <w:t xml:space="preserve">(animaux d’élevage) </w:t>
      </w:r>
      <w:r w:rsidRPr="000127D7">
        <w:rPr>
          <w:rFonts w:ascii="Arial" w:hAnsi="Arial" w:cs="Arial"/>
          <w:bCs/>
          <w:kern w:val="24"/>
        </w:rPr>
        <w:t xml:space="preserve">ont leurs propres vaccins et calendrier vaccinal. </w:t>
      </w:r>
    </w:p>
    <w:p w14:paraId="3ECC32D5" w14:textId="40CAD841" w:rsidR="00EC7E63" w:rsidRDefault="006F3565" w:rsidP="00B2319C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bCs/>
          <w:color w:val="000000" w:themeColor="text1"/>
          <w:kern w:val="24"/>
        </w:rPr>
      </w:pPr>
      <w:r w:rsidRPr="00EC7E63">
        <w:rPr>
          <w:rFonts w:ascii="Arial" w:hAnsi="Arial" w:cs="Arial"/>
          <w:bCs/>
          <w:color w:val="000000" w:themeColor="text1"/>
          <w:kern w:val="24"/>
        </w:rPr>
        <w:t xml:space="preserve">Ont-ils </w:t>
      </w:r>
      <w:r w:rsidR="000F4D9C" w:rsidRPr="00EC7E63">
        <w:rPr>
          <w:rFonts w:ascii="Arial" w:hAnsi="Arial" w:cs="Arial"/>
          <w:bCs/>
          <w:color w:val="000000" w:themeColor="text1"/>
          <w:kern w:val="24"/>
        </w:rPr>
        <w:t>fait</w:t>
      </w:r>
      <w:r w:rsidRPr="00EC7E63">
        <w:rPr>
          <w:rFonts w:ascii="Arial" w:hAnsi="Arial" w:cs="Arial"/>
          <w:bCs/>
          <w:color w:val="000000" w:themeColor="text1"/>
          <w:kern w:val="24"/>
        </w:rPr>
        <w:t xml:space="preserve"> vacciner leurs animaux de compagnie ?</w:t>
      </w:r>
    </w:p>
    <w:p w14:paraId="40D71838" w14:textId="77777777" w:rsidR="00EC7E63" w:rsidRDefault="00EC7E63">
      <w:pPr>
        <w:spacing w:after="0"/>
        <w:rPr>
          <w:rFonts w:ascii="Arial" w:eastAsia="Times New Roman" w:hAnsi="Arial" w:cs="Arial"/>
          <w:bCs/>
          <w:color w:val="000000" w:themeColor="text1"/>
          <w:kern w:val="24"/>
          <w:sz w:val="24"/>
          <w:szCs w:val="24"/>
          <w:lang w:eastAsia="fr-FR"/>
        </w:rPr>
      </w:pPr>
      <w:r>
        <w:rPr>
          <w:rFonts w:ascii="Arial" w:hAnsi="Arial" w:cs="Arial"/>
          <w:bCs/>
          <w:color w:val="000000" w:themeColor="text1"/>
          <w:kern w:val="24"/>
        </w:rPr>
        <w:br w:type="page"/>
      </w:r>
    </w:p>
    <w:p w14:paraId="5FD681A0" w14:textId="77777777" w:rsidR="005D5E66" w:rsidRPr="005D5E66" w:rsidRDefault="005D5E66" w:rsidP="005D5E6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  <w:bookmarkStart w:id="5" w:name="_Toc111208432"/>
    </w:p>
    <w:p w14:paraId="6F8DD6A5" w14:textId="5AC8AE60" w:rsidR="00AE290D" w:rsidRPr="000127D7" w:rsidRDefault="00EC7E63" w:rsidP="000127D7">
      <w:pPr>
        <w:pStyle w:val="Titre2"/>
        <w:spacing w:line="276" w:lineRule="auto"/>
        <w:rPr>
          <w:rFonts w:ascii="Arial" w:hAnsi="Arial" w:cs="Arial"/>
        </w:rPr>
      </w:pPr>
      <w:r w:rsidRPr="000127D7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4E2B36E0" wp14:editId="19261678">
            <wp:simplePos x="0" y="0"/>
            <wp:positionH relativeFrom="column">
              <wp:posOffset>6087110</wp:posOffset>
            </wp:positionH>
            <wp:positionV relativeFrom="paragraph">
              <wp:posOffset>-568325</wp:posOffset>
            </wp:positionV>
            <wp:extent cx="720000" cy="727200"/>
            <wp:effectExtent l="0" t="0" r="4445" b="0"/>
            <wp:wrapSquare wrapText="bothSides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7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24DCF" wp14:editId="7D957CD2">
                <wp:simplePos x="0" y="0"/>
                <wp:positionH relativeFrom="margin">
                  <wp:posOffset>-238125</wp:posOffset>
                </wp:positionH>
                <wp:positionV relativeFrom="paragraph">
                  <wp:posOffset>-290830</wp:posOffset>
                </wp:positionV>
                <wp:extent cx="6962775" cy="9791700"/>
                <wp:effectExtent l="19050" t="19050" r="28575" b="190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791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7443" id="Rectangle 4" o:spid="_x0000_s1026" style="position:absolute;margin-left:-18.75pt;margin-top:-22.9pt;width:548.25pt;height:77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" filled="f" strokecolor="#1f396c" strokeweight="2.25pt">
                <w10:wrap anchorx="margin"/>
              </v:rect>
            </w:pict>
          </mc:Fallback>
        </mc:AlternateContent>
      </w:r>
      <w:r w:rsidR="00AE290D" w:rsidRPr="000127D7">
        <w:rPr>
          <w:rFonts w:ascii="Arial" w:hAnsi="Arial" w:cs="Arial"/>
        </w:rPr>
        <w:t>Comment calcule-t-on</w:t>
      </w:r>
      <w:r>
        <w:rPr>
          <w:rFonts w:ascii="Arial" w:hAnsi="Arial" w:cs="Arial"/>
        </w:rPr>
        <w:t xml:space="preserve"> le seuil d’immunité collective </w:t>
      </w:r>
      <w:r w:rsidR="00AE290D" w:rsidRPr="000127D7">
        <w:rPr>
          <w:rFonts w:ascii="Arial" w:hAnsi="Arial" w:cs="Arial"/>
        </w:rPr>
        <w:t>?</w:t>
      </w:r>
      <w:bookmarkEnd w:id="5"/>
    </w:p>
    <w:p w14:paraId="2297C9DD" w14:textId="6B13FA64" w:rsidR="002F084F" w:rsidRPr="000127D7" w:rsidRDefault="00517708" w:rsidP="000127D7">
      <w:pPr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127D7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E05674" wp14:editId="71D3E27F">
                <wp:simplePos x="0" y="0"/>
                <wp:positionH relativeFrom="column">
                  <wp:posOffset>2205355</wp:posOffset>
                </wp:positionH>
                <wp:positionV relativeFrom="paragraph">
                  <wp:posOffset>535305</wp:posOffset>
                </wp:positionV>
                <wp:extent cx="2409825" cy="29527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2F7E2" id="Rectangle 3" o:spid="_x0000_s1026" style="position:absolute;margin-left:173.65pt;margin-top:42.15pt;width:189.75pt;height:23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" filled="f" strokecolor="#1f396c" strokeweight="2.25pt"/>
            </w:pict>
          </mc:Fallback>
        </mc:AlternateContent>
      </w:r>
      <w:r w:rsidR="0003548A" w:rsidRPr="000127D7">
        <w:rPr>
          <w:rFonts w:ascii="Arial" w:eastAsia="Times New Roman" w:hAnsi="Arial" w:cs="Arial"/>
          <w:sz w:val="24"/>
          <w:szCs w:val="24"/>
          <w:lang w:eastAsia="fr-FR"/>
        </w:rPr>
        <w:t>Le pourcentage de sujets imm</w:t>
      </w:r>
      <w:r w:rsidR="00AE290D" w:rsidRPr="000127D7">
        <w:rPr>
          <w:rFonts w:ascii="Arial" w:eastAsia="Times New Roman" w:hAnsi="Arial" w:cs="Arial"/>
          <w:sz w:val="24"/>
          <w:szCs w:val="24"/>
          <w:lang w:eastAsia="fr-FR"/>
        </w:rPr>
        <w:t xml:space="preserve">unisés nécessaire pour obtenir une </w:t>
      </w:r>
      <w:r w:rsidR="0003548A" w:rsidRPr="000127D7">
        <w:rPr>
          <w:rFonts w:ascii="Arial" w:eastAsia="Times New Roman" w:hAnsi="Arial" w:cs="Arial"/>
          <w:sz w:val="24"/>
          <w:szCs w:val="24"/>
          <w:lang w:eastAsia="fr-FR"/>
        </w:rPr>
        <w:t xml:space="preserve">immunité collective est calculé </w:t>
      </w:r>
      <w:r w:rsidR="00AE290D" w:rsidRPr="000127D7">
        <w:rPr>
          <w:rFonts w:ascii="Arial" w:eastAsia="Times New Roman" w:hAnsi="Arial" w:cs="Arial"/>
          <w:sz w:val="24"/>
          <w:szCs w:val="24"/>
          <w:lang w:eastAsia="fr-FR"/>
        </w:rPr>
        <w:t>en tenant compte de R0</w:t>
      </w:r>
      <w:r w:rsidR="0003548A" w:rsidRPr="000127D7">
        <w:rPr>
          <w:rFonts w:ascii="Arial" w:eastAsia="Times New Roman" w:hAnsi="Arial" w:cs="Arial"/>
          <w:sz w:val="24"/>
          <w:szCs w:val="24"/>
          <w:lang w:eastAsia="fr-FR"/>
        </w:rPr>
        <w:t xml:space="preserve"> :</w:t>
      </w:r>
    </w:p>
    <w:p w14:paraId="11523FEF" w14:textId="24BE9337" w:rsidR="00FE3463" w:rsidRPr="000127D7" w:rsidRDefault="000127D7" w:rsidP="000127D7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Immunité collective = </w:t>
      </w:r>
      <w:r w:rsidR="00FE3463" w:rsidRPr="000127D7">
        <w:rPr>
          <w:rFonts w:ascii="Arial" w:eastAsia="Times New Roman" w:hAnsi="Arial" w:cs="Arial"/>
          <w:sz w:val="24"/>
          <w:szCs w:val="24"/>
          <w:lang w:eastAsia="fr-FR"/>
        </w:rPr>
        <w:t>1 - 1/R0</w:t>
      </w:r>
    </w:p>
    <w:p w14:paraId="42E31F98" w14:textId="3BB7CC8A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127D7">
        <w:rPr>
          <w:rFonts w:ascii="Arial" w:hAnsi="Arial" w:cs="Arial"/>
        </w:rPr>
        <w:t>Rappeler aux élèves que le R0 est le produit de la transmissibilité de l’infection, du nombre de contacts proches avec d’autres personnes et de la durée de la période contagieuse.</w:t>
      </w:r>
    </w:p>
    <w:p w14:paraId="1E3FF0A6" w14:textId="7D218A0F" w:rsidR="00800E2F" w:rsidRPr="000127D7" w:rsidRDefault="00800E2F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0127D7">
        <w:rPr>
          <w:rFonts w:ascii="Arial" w:hAnsi="Arial" w:cs="Arial"/>
        </w:rPr>
        <w:t xml:space="preserve">Les 2 premiers facteurs peuvent être influencés par les gestes barrières et par les mesures de </w:t>
      </w:r>
      <w:bookmarkStart w:id="6" w:name="_GoBack"/>
      <w:bookmarkEnd w:id="6"/>
      <w:r w:rsidRPr="000127D7">
        <w:rPr>
          <w:rFonts w:ascii="Arial" w:hAnsi="Arial" w:cs="Arial"/>
        </w:rPr>
        <w:t>distanciation physique tandis que le 3</w:t>
      </w:r>
      <w:r w:rsidRPr="000127D7">
        <w:rPr>
          <w:rFonts w:ascii="Arial" w:hAnsi="Arial" w:cs="Arial"/>
          <w:vertAlign w:val="superscript"/>
        </w:rPr>
        <w:t>ème</w:t>
      </w:r>
      <w:r w:rsidRPr="000127D7">
        <w:rPr>
          <w:rFonts w:ascii="Arial" w:hAnsi="Arial" w:cs="Arial"/>
        </w:rPr>
        <w:t xml:space="preserve"> facteur dépend de chaque virus.</w:t>
      </w:r>
    </w:p>
    <w:p w14:paraId="4A0548B5" w14:textId="0BE9447E" w:rsidR="00C802EC" w:rsidRPr="000127D7" w:rsidRDefault="00C802EC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7602B06B" w14:textId="5EAF6339" w:rsidR="00EC7E63" w:rsidRDefault="00AE290D" w:rsidP="00EC7E63">
      <w:pPr>
        <w:pStyle w:val="Titre2"/>
        <w:spacing w:line="276" w:lineRule="auto"/>
        <w:rPr>
          <w:rFonts w:ascii="Arial" w:hAnsi="Arial" w:cs="Arial"/>
        </w:rPr>
      </w:pPr>
      <w:bookmarkStart w:id="7" w:name="_Toc111208433"/>
      <w:r w:rsidRPr="000127D7">
        <w:rPr>
          <w:rFonts w:ascii="Arial" w:hAnsi="Arial" w:cs="Arial"/>
        </w:rPr>
        <w:t>Exercice </w:t>
      </w:r>
      <w:r w:rsidRPr="00EC7E63">
        <w:rPr>
          <w:rFonts w:ascii="Arial" w:hAnsi="Arial" w:cs="Arial"/>
        </w:rPr>
        <w:t>:</w:t>
      </w:r>
      <w:bookmarkEnd w:id="7"/>
      <w:r w:rsidRPr="00EC7E63">
        <w:rPr>
          <w:rFonts w:ascii="Arial" w:hAnsi="Arial" w:cs="Arial"/>
        </w:rPr>
        <w:t xml:space="preserve"> </w:t>
      </w:r>
      <w:bookmarkStart w:id="8" w:name="_Toc111208434"/>
      <w:r w:rsidRPr="00EC7E63">
        <w:rPr>
          <w:rFonts w:ascii="Arial" w:hAnsi="Arial" w:cs="Arial"/>
          <w:bCs w:val="0"/>
        </w:rPr>
        <w:t>Calcul du seuil d’immunité collective</w:t>
      </w:r>
      <w:bookmarkEnd w:id="8"/>
      <w:r w:rsidR="00EC7E63">
        <w:rPr>
          <w:rFonts w:ascii="Arial" w:hAnsi="Arial" w:cs="Arial"/>
        </w:rPr>
        <w:t> </w:t>
      </w:r>
      <w:r w:rsidR="00EC7E63" w:rsidRPr="00EC7E63">
        <w:rPr>
          <w:rFonts w:ascii="Arial" w:hAnsi="Arial" w:cs="Arial"/>
        </w:rPr>
        <w:t>:</w:t>
      </w:r>
    </w:p>
    <w:p w14:paraId="522CDDEF" w14:textId="78B294C8" w:rsidR="00C802EC" w:rsidRPr="00EC7E63" w:rsidRDefault="00AE290D" w:rsidP="00EC7E63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EC7E63">
        <w:rPr>
          <w:rFonts w:ascii="Arial" w:hAnsi="Arial" w:cs="Arial"/>
        </w:rPr>
        <w:t>Expliquer aux élèves qu’ils vont maintenant jouer aux apprentis épidémiologistes (les spécialistes des épidémies) et calculer le seuil d’immunité</w:t>
      </w:r>
      <w:r w:rsidR="00800E2F" w:rsidRPr="00EC7E63">
        <w:rPr>
          <w:rFonts w:ascii="Arial" w:hAnsi="Arial" w:cs="Arial"/>
        </w:rPr>
        <w:t xml:space="preserve"> collective</w:t>
      </w:r>
      <w:r w:rsidRPr="00EC7E63">
        <w:rPr>
          <w:rFonts w:ascii="Arial" w:hAnsi="Arial" w:cs="Arial"/>
        </w:rPr>
        <w:t xml:space="preserve"> pour des infections ayant un R0</w:t>
      </w:r>
      <w:r w:rsidR="006F6F2A" w:rsidRPr="00EC7E63">
        <w:rPr>
          <w:rFonts w:ascii="Arial" w:hAnsi="Arial" w:cs="Arial"/>
        </w:rPr>
        <w:t xml:space="preserve"> estimé</w:t>
      </w:r>
      <w:r w:rsidRPr="00EC7E63">
        <w:rPr>
          <w:rFonts w:ascii="Arial" w:hAnsi="Arial" w:cs="Arial"/>
        </w:rPr>
        <w:t xml:space="preserve"> différent</w:t>
      </w:r>
      <w:r w:rsidR="00C428AB" w:rsidRPr="00EC7E63">
        <w:rPr>
          <w:rFonts w:ascii="Arial" w:hAnsi="Arial" w:cs="Arial"/>
        </w:rPr>
        <w:t> </w:t>
      </w:r>
      <w:r w:rsidR="00733CC8" w:rsidRPr="00EC7E63">
        <w:rPr>
          <w:rFonts w:ascii="Arial" w:hAnsi="Arial" w:cs="Arial"/>
        </w:rPr>
        <w:t xml:space="preserve">en complétant </w:t>
      </w:r>
      <w:r w:rsidR="009B6C79" w:rsidRPr="00EC7E63">
        <w:rPr>
          <w:rFonts w:ascii="Arial" w:hAnsi="Arial" w:cs="Arial"/>
        </w:rPr>
        <w:t>la colonne de droite du</w:t>
      </w:r>
      <w:r w:rsidR="00733CC8" w:rsidRPr="00EC7E63">
        <w:rPr>
          <w:rFonts w:ascii="Arial" w:hAnsi="Arial" w:cs="Arial"/>
        </w:rPr>
        <w:t xml:space="preserve"> tableau </w:t>
      </w:r>
      <w:r w:rsidR="009B6C79" w:rsidRPr="00EC7E63">
        <w:rPr>
          <w:rFonts w:ascii="Arial" w:hAnsi="Arial" w:cs="Arial"/>
        </w:rPr>
        <w:t>ci-dessous</w:t>
      </w:r>
      <w:r w:rsidR="007F4616" w:rsidRPr="00EC7E63">
        <w:rPr>
          <w:rFonts w:ascii="Arial" w:hAnsi="Arial" w:cs="Arial"/>
        </w:rPr>
        <w:t> :</w:t>
      </w:r>
    </w:p>
    <w:p w14:paraId="3EC597A9" w14:textId="5BA9B6BD" w:rsidR="00256278" w:rsidRPr="000127D7" w:rsidRDefault="00CF15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CF155D">
        <w:rPr>
          <w:rFonts w:ascii="Arial" w:hAnsi="Arial" w:cs="Arial"/>
          <w:bCs/>
          <w:noProof/>
          <w:kern w:val="24"/>
        </w:rPr>
        <w:drawing>
          <wp:inline distT="0" distB="0" distL="0" distR="0" wp14:anchorId="18D4501F" wp14:editId="5606D9E2">
            <wp:extent cx="5201376" cy="2010056"/>
            <wp:effectExtent l="0" t="0" r="0" b="9525"/>
            <wp:docPr id="1" name="Image 1" descr="tableau indiquant pour chaque type de virus le R0 estimé et le seuil d'immunité collective&#10;- rougeole R0 =18, seuil=95%&#10;-coqueluche R0=15, seuil=93%&#10;-diphtérie R0=7, seuil=86%&#10;-rubéole R0=6, seuil=84%&#10;-oreillons R0=5, seuil=80%&#10;- covid-19 variant delta R0=6, seuil=84%&#10;-covid-19 variant historique R0=3, seuil=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8351" w14:textId="69E1A7A9" w:rsidR="00517708" w:rsidRPr="00CF155D" w:rsidRDefault="00517708" w:rsidP="00CF155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374DDFBD" w14:textId="77777777" w:rsidR="00CF155D" w:rsidRPr="00CF155D" w:rsidRDefault="0054336B" w:rsidP="00CF155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CF155D">
        <w:rPr>
          <w:rFonts w:ascii="Arial" w:hAnsi="Arial" w:cs="Arial"/>
          <w:bCs/>
          <w:color w:val="000000" w:themeColor="text1"/>
          <w:kern w:val="24"/>
        </w:rPr>
        <w:t>En s’appuyant sur ce tableau, essayer de prévoir comment le seuil pour atteindre une</w:t>
      </w:r>
      <w:r w:rsidR="000127D7" w:rsidRPr="00CF155D">
        <w:rPr>
          <w:rFonts w:ascii="Arial" w:hAnsi="Arial" w:cs="Arial"/>
          <w:bCs/>
          <w:color w:val="000000" w:themeColor="text1"/>
          <w:kern w:val="24"/>
        </w:rPr>
        <w:t xml:space="preserve"> immunité collective va évoluer</w:t>
      </w:r>
      <w:r w:rsidRPr="00CF155D">
        <w:rPr>
          <w:rFonts w:ascii="Arial" w:hAnsi="Arial" w:cs="Arial"/>
          <w:bCs/>
          <w:color w:val="000000" w:themeColor="text1"/>
          <w:kern w:val="24"/>
        </w:rPr>
        <w:t xml:space="preserve"> dans le cas d’apparition de nouveau variant du COVID-19 plus contagieu</w:t>
      </w:r>
      <w:r w:rsidR="000F4D9C" w:rsidRPr="00CF155D">
        <w:rPr>
          <w:rFonts w:ascii="Arial" w:hAnsi="Arial" w:cs="Arial"/>
          <w:bCs/>
          <w:color w:val="000000" w:themeColor="text1"/>
          <w:kern w:val="24"/>
        </w:rPr>
        <w:t>x</w:t>
      </w:r>
      <w:r w:rsidR="00CF155D" w:rsidRPr="00CF155D">
        <w:rPr>
          <w:rFonts w:ascii="Arial" w:hAnsi="Arial" w:cs="Arial"/>
          <w:bCs/>
          <w:color w:val="000000" w:themeColor="text1"/>
          <w:kern w:val="24"/>
        </w:rPr>
        <w:t>?</w:t>
      </w:r>
    </w:p>
    <w:p w14:paraId="0860B468" w14:textId="3AC1C922" w:rsidR="0054336B" w:rsidRPr="000127D7" w:rsidRDefault="0054336B" w:rsidP="00CF155D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000000" w:themeColor="text1"/>
        </w:rPr>
      </w:pPr>
      <w:r w:rsidRPr="000127D7">
        <w:rPr>
          <w:rFonts w:ascii="Arial" w:hAnsi="Arial" w:cs="Arial"/>
          <w:color w:val="000000" w:themeColor="text1"/>
        </w:rPr>
        <w:t>En augmentant.</w:t>
      </w:r>
    </w:p>
    <w:p w14:paraId="42D07421" w14:textId="5203E423" w:rsidR="00CF155D" w:rsidRPr="000127D7" w:rsidRDefault="00CF15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43E32A43" w14:textId="77777777" w:rsidR="00CF155D" w:rsidRPr="00CF155D" w:rsidRDefault="006F6F2A" w:rsidP="00CF155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CF155D">
        <w:rPr>
          <w:rFonts w:ascii="Arial" w:hAnsi="Arial" w:cs="Arial"/>
          <w:bCs/>
          <w:color w:val="000000" w:themeColor="text1"/>
          <w:kern w:val="24"/>
        </w:rPr>
        <w:t>De quels autres éléments faudrait-</w:t>
      </w:r>
      <w:r w:rsidR="007C7104" w:rsidRPr="00CF155D">
        <w:rPr>
          <w:rFonts w:ascii="Arial" w:hAnsi="Arial" w:cs="Arial"/>
          <w:bCs/>
          <w:color w:val="000000" w:themeColor="text1"/>
          <w:kern w:val="24"/>
        </w:rPr>
        <w:t>il tenir compte pour calculer un taux de</w:t>
      </w:r>
      <w:r w:rsidRPr="00CF155D">
        <w:rPr>
          <w:rFonts w:ascii="Arial" w:hAnsi="Arial" w:cs="Arial"/>
          <w:bCs/>
          <w:color w:val="000000" w:themeColor="text1"/>
          <w:kern w:val="24"/>
        </w:rPr>
        <w:t xml:space="preserve"> couverture vaccinale re</w:t>
      </w:r>
      <w:r w:rsidR="007C7104" w:rsidRPr="00CF155D">
        <w:rPr>
          <w:rFonts w:ascii="Arial" w:hAnsi="Arial" w:cs="Arial"/>
          <w:bCs/>
          <w:color w:val="000000" w:themeColor="text1"/>
          <w:kern w:val="24"/>
        </w:rPr>
        <w:t>commandé</w:t>
      </w:r>
      <w:r w:rsidR="00CF155D">
        <w:rPr>
          <w:rFonts w:ascii="Arial" w:hAnsi="Arial" w:cs="Arial"/>
          <w:bCs/>
          <w:color w:val="000000" w:themeColor="text1"/>
          <w:kern w:val="24"/>
        </w:rPr>
        <w:t xml:space="preserve"> à leur avis ?</w:t>
      </w:r>
    </w:p>
    <w:p w14:paraId="0331DB8E" w14:textId="77777777" w:rsidR="005D5E66" w:rsidRDefault="006F6F2A" w:rsidP="005D5E66">
      <w:pPr>
        <w:pStyle w:val="NormalWeb"/>
        <w:spacing w:before="0" w:beforeAutospacing="0" w:after="0" w:afterAutospacing="0" w:line="276" w:lineRule="auto"/>
        <w:ind w:left="709" w:firstLine="1"/>
        <w:rPr>
          <w:rFonts w:ascii="Arial" w:hAnsi="Arial" w:cs="Arial"/>
          <w:color w:val="000000" w:themeColor="text1"/>
        </w:rPr>
      </w:pPr>
      <w:r w:rsidRPr="000127D7">
        <w:rPr>
          <w:rFonts w:ascii="Arial" w:hAnsi="Arial" w:cs="Arial"/>
          <w:color w:val="000000" w:themeColor="text1"/>
        </w:rPr>
        <w:t>L’efficacité du vaccin,</w:t>
      </w:r>
      <w:r w:rsidR="007C7104" w:rsidRPr="000127D7">
        <w:rPr>
          <w:rFonts w:ascii="Arial" w:hAnsi="Arial" w:cs="Arial"/>
          <w:color w:val="000000" w:themeColor="text1"/>
        </w:rPr>
        <w:t xml:space="preserve"> le nombre</w:t>
      </w:r>
      <w:r w:rsidR="000127D7">
        <w:rPr>
          <w:rFonts w:ascii="Arial" w:hAnsi="Arial" w:cs="Arial"/>
          <w:color w:val="000000" w:themeColor="text1"/>
        </w:rPr>
        <w:t xml:space="preserve"> de personnes déjà immunisées, </w:t>
      </w:r>
      <w:r w:rsidR="007C7104" w:rsidRPr="000127D7">
        <w:rPr>
          <w:rFonts w:ascii="Arial" w:hAnsi="Arial" w:cs="Arial"/>
          <w:color w:val="000000" w:themeColor="text1"/>
        </w:rPr>
        <w:t>les groupes d’âges concernés par le vaccin...</w:t>
      </w:r>
    </w:p>
    <w:p w14:paraId="36B70269" w14:textId="77777777" w:rsidR="005D5E66" w:rsidRPr="005D5E66" w:rsidRDefault="005D5E66" w:rsidP="005D5E66">
      <w:pPr>
        <w:pStyle w:val="NormalWeb"/>
        <w:spacing w:before="0" w:beforeAutospacing="0" w:after="0" w:afterAutospacing="0" w:line="276" w:lineRule="auto"/>
        <w:ind w:left="709" w:firstLine="1"/>
        <w:rPr>
          <w:rFonts w:ascii="Arial" w:hAnsi="Arial" w:cs="Arial"/>
          <w:color w:val="000000" w:themeColor="text1"/>
        </w:rPr>
      </w:pPr>
    </w:p>
    <w:p w14:paraId="052B42CA" w14:textId="2AC084E5" w:rsidR="00AE290D" w:rsidRPr="005D5E66" w:rsidRDefault="00A7707D" w:rsidP="005D5E66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426"/>
        <w:rPr>
          <w:rFonts w:ascii="Arial" w:hAnsi="Arial" w:cs="Arial"/>
          <w:bCs/>
          <w:color w:val="000000" w:themeColor="text1"/>
          <w:kern w:val="24"/>
        </w:rPr>
      </w:pPr>
      <w:r w:rsidRPr="005D5E66">
        <w:rPr>
          <w:rFonts w:ascii="Arial" w:hAnsi="Arial" w:cs="Arial"/>
          <w:bCs/>
          <w:color w:val="000000" w:themeColor="text1"/>
          <w:kern w:val="24"/>
        </w:rPr>
        <w:t>Comment pourrait-on maintenir l’immunité collective dans le temps ?</w:t>
      </w:r>
    </w:p>
    <w:p w14:paraId="67ADE37F" w14:textId="77777777" w:rsidR="00A7707D" w:rsidRPr="000127D7" w:rsidRDefault="00A7707D" w:rsidP="005D5E66">
      <w:pPr>
        <w:pStyle w:val="NormalWeb"/>
        <w:spacing w:before="0" w:beforeAutospacing="0" w:after="0" w:afterAutospacing="0" w:line="276" w:lineRule="auto"/>
        <w:ind w:left="709"/>
        <w:rPr>
          <w:rFonts w:ascii="Arial" w:hAnsi="Arial" w:cs="Arial"/>
          <w:color w:val="000000" w:themeColor="text1"/>
        </w:rPr>
      </w:pPr>
      <w:r w:rsidRPr="000127D7">
        <w:rPr>
          <w:rFonts w:ascii="Arial" w:hAnsi="Arial" w:cs="Arial"/>
          <w:color w:val="000000" w:themeColor="text1"/>
        </w:rPr>
        <w:t>Avec des rappels de vaccination si nécessaire.</w:t>
      </w:r>
    </w:p>
    <w:p w14:paraId="3C77BDD1" w14:textId="77777777" w:rsidR="00D96A5D" w:rsidRPr="000127D7" w:rsidRDefault="00D96A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5975DC05" w14:textId="71E977D3" w:rsidR="009B6C79" w:rsidRPr="000127D7" w:rsidRDefault="009B6C79" w:rsidP="000127D7">
      <w:pPr>
        <w:pStyle w:val="Titre3"/>
        <w:spacing w:line="276" w:lineRule="auto"/>
        <w:rPr>
          <w:rFonts w:ascii="Arial" w:hAnsi="Arial" w:cs="Arial"/>
        </w:rPr>
      </w:pPr>
      <w:bookmarkStart w:id="9" w:name="_Toc111208435"/>
      <w:r w:rsidRPr="000127D7">
        <w:rPr>
          <w:rFonts w:ascii="Arial" w:hAnsi="Arial" w:cs="Arial"/>
        </w:rPr>
        <w:t>Simulation visuelle</w:t>
      </w:r>
      <w:r w:rsidR="0054336B" w:rsidRPr="000127D7">
        <w:rPr>
          <w:rFonts w:ascii="Arial" w:hAnsi="Arial" w:cs="Arial"/>
        </w:rPr>
        <w:t xml:space="preserve"> au sein de la classe</w:t>
      </w:r>
      <w:r w:rsidR="005A1BE3" w:rsidRPr="000127D7">
        <w:rPr>
          <w:rFonts w:ascii="Arial" w:hAnsi="Arial" w:cs="Arial"/>
        </w:rPr>
        <w:t> :</w:t>
      </w:r>
      <w:bookmarkEnd w:id="9"/>
    </w:p>
    <w:p w14:paraId="5CC1A1A9" w14:textId="5F9C36CE" w:rsidR="009B6C79" w:rsidRPr="000127D7" w:rsidRDefault="00424EC6" w:rsidP="000127D7">
      <w:pPr>
        <w:spacing w:after="0" w:line="276" w:lineRule="auto"/>
        <w:rPr>
          <w:rFonts w:ascii="Arial" w:eastAsia="Times New Roman" w:hAnsi="Arial" w:cs="Arial"/>
          <w:b/>
          <w:bCs/>
          <w:color w:val="7030A0"/>
          <w:kern w:val="24"/>
          <w:sz w:val="24"/>
          <w:szCs w:val="24"/>
          <w:lang w:eastAsia="fr-FR"/>
        </w:rPr>
      </w:pPr>
      <w:r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 xml:space="preserve">Le scénario 2 de l’activité simulation vaccination collèges permet de visualiser cette immunité collective au sein de la classe : </w:t>
      </w:r>
      <w:hyperlink r:id="rId11" w:history="1">
        <w:r w:rsidR="00204BD7" w:rsidRPr="000127D7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site e-Bug : ressources vaccination</w:t>
        </w:r>
      </w:hyperlink>
    </w:p>
    <w:p w14:paraId="0B63C6DC" w14:textId="77777777" w:rsidR="0003548A" w:rsidRPr="000127D7" w:rsidRDefault="00424EC6" w:rsidP="000127D7">
      <w:pPr>
        <w:spacing w:after="0" w:line="276" w:lineRule="auto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</w:pPr>
      <w:r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>Les pourcentages de personnes immunisées peu</w:t>
      </w:r>
      <w:r w:rsidR="003A73F8"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>vent</w:t>
      </w:r>
      <w:r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 xml:space="preserve"> être adaptés à l’infection choisie.</w:t>
      </w:r>
    </w:p>
    <w:p w14:paraId="6D942452" w14:textId="06EF7300" w:rsidR="005D5E66" w:rsidRDefault="005D5E66">
      <w:pPr>
        <w:spacing w:after="0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>
        <w:rPr>
          <w:rFonts w:ascii="Arial" w:hAnsi="Arial" w:cs="Arial"/>
          <w:color w:val="000000"/>
          <w:kern w:val="24"/>
        </w:rPr>
        <w:br w:type="page"/>
      </w:r>
    </w:p>
    <w:p w14:paraId="02382D42" w14:textId="6601EB28" w:rsidR="005D5E66" w:rsidRDefault="005D5E66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  <w:r w:rsidRPr="000127D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EF1B5FB" wp14:editId="493D7CBF">
            <wp:simplePos x="0" y="0"/>
            <wp:positionH relativeFrom="column">
              <wp:posOffset>6153150</wp:posOffset>
            </wp:positionH>
            <wp:positionV relativeFrom="paragraph">
              <wp:posOffset>-284480</wp:posOffset>
            </wp:positionV>
            <wp:extent cx="720000" cy="727200"/>
            <wp:effectExtent l="0" t="0" r="4445" b="0"/>
            <wp:wrapSquare wrapText="bothSides"/>
            <wp:docPr id="7" name="Image 7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7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CBB7E" wp14:editId="34A507BB">
                <wp:simplePos x="0" y="0"/>
                <wp:positionH relativeFrom="margin">
                  <wp:posOffset>-142875</wp:posOffset>
                </wp:positionH>
                <wp:positionV relativeFrom="paragraph">
                  <wp:posOffset>-55880</wp:posOffset>
                </wp:positionV>
                <wp:extent cx="6962775" cy="9791700"/>
                <wp:effectExtent l="19050" t="19050" r="28575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791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1F41" id="Rectangle 6" o:spid="_x0000_s1026" style="position:absolute;margin-left:-11.25pt;margin-top:-4.4pt;width:548.25pt;height:77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" filled="f" strokecolor="#1f396c" strokeweight="2.25pt">
                <w10:wrap anchorx="margin"/>
              </v:rect>
            </w:pict>
          </mc:Fallback>
        </mc:AlternateContent>
      </w:r>
    </w:p>
    <w:p w14:paraId="2B1B8BA3" w14:textId="01138C81" w:rsidR="00D96A5D" w:rsidRPr="000127D7" w:rsidRDefault="00D96A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55331697" w14:textId="0564458D" w:rsidR="00130C85" w:rsidRPr="000127D7" w:rsidRDefault="00130C85" w:rsidP="000127D7">
      <w:pPr>
        <w:pStyle w:val="Titre3"/>
        <w:spacing w:line="276" w:lineRule="auto"/>
        <w:rPr>
          <w:rFonts w:ascii="Arial" w:hAnsi="Arial" w:cs="Arial"/>
        </w:rPr>
      </w:pPr>
      <w:bookmarkStart w:id="10" w:name="_Toc111208436"/>
      <w:r w:rsidRPr="000127D7">
        <w:rPr>
          <w:rFonts w:ascii="Arial" w:hAnsi="Arial" w:cs="Arial"/>
        </w:rPr>
        <w:t>Simulation par logiciel de modélisation</w:t>
      </w:r>
      <w:r w:rsidR="005A1BE3" w:rsidRPr="000127D7">
        <w:rPr>
          <w:rFonts w:ascii="Arial" w:hAnsi="Arial" w:cs="Arial"/>
        </w:rPr>
        <w:t> :</w:t>
      </w:r>
      <w:bookmarkEnd w:id="10"/>
    </w:p>
    <w:p w14:paraId="17998438" w14:textId="6B9761E6" w:rsidR="00B75087" w:rsidRDefault="00B75087" w:rsidP="000127D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  <w:r w:rsidRPr="000127D7">
        <w:rPr>
          <w:rFonts w:ascii="Arial" w:hAnsi="Arial" w:cs="Arial"/>
          <w:color w:val="000000" w:themeColor="text1"/>
          <w:kern w:val="24"/>
        </w:rPr>
        <w:t xml:space="preserve">Philippe Cosentino , professeur de SVT </w:t>
      </w:r>
      <w:r w:rsidR="00DB110D" w:rsidRPr="000127D7">
        <w:rPr>
          <w:rFonts w:ascii="Arial" w:hAnsi="Arial" w:cs="Arial"/>
          <w:color w:val="000000" w:themeColor="text1"/>
          <w:kern w:val="24"/>
        </w:rPr>
        <w:t>de l’</w:t>
      </w:r>
      <w:r w:rsidRPr="000127D7">
        <w:rPr>
          <w:rFonts w:ascii="Arial" w:hAnsi="Arial" w:cs="Arial"/>
          <w:color w:val="000000" w:themeColor="text1"/>
          <w:kern w:val="24"/>
        </w:rPr>
        <w:t xml:space="preserve">Académie de Nice  propose une </w:t>
      </w:r>
      <w:hyperlink r:id="rId12" w:history="1">
        <w:r w:rsidR="002B0A25" w:rsidRPr="000127D7">
          <w:rPr>
            <w:rStyle w:val="Lienhypertexte"/>
            <w:rFonts w:ascii="Arial" w:hAnsi="Arial" w:cs="Arial"/>
            <w:kern w:val="24"/>
          </w:rPr>
          <w:t>modélisation de la couverture vaccinale</w:t>
        </w:r>
      </w:hyperlink>
      <w:r w:rsidRPr="000127D7">
        <w:rPr>
          <w:rFonts w:ascii="Arial" w:hAnsi="Arial" w:cs="Arial"/>
          <w:color w:val="000000"/>
          <w:kern w:val="24"/>
        </w:rPr>
        <w:t xml:space="preserve"> à l’aide du logiciel Couvac.</w:t>
      </w:r>
      <w:r w:rsidRPr="000127D7">
        <w:rPr>
          <w:rFonts w:ascii="Arial" w:hAnsi="Arial" w:cs="Arial"/>
          <w:color w:val="4A474B"/>
        </w:rPr>
        <w:t xml:space="preserve"> </w:t>
      </w:r>
      <w:r w:rsidRPr="000127D7">
        <w:rPr>
          <w:rFonts w:ascii="Arial" w:hAnsi="Arial" w:cs="Arial"/>
          <w:color w:val="000000"/>
          <w:kern w:val="24"/>
        </w:rPr>
        <w:t>Dans ce modèle, l’élève peut faire varier différents paramètres tels que la couverture vaccinale, la mortalité ou la durée de la maladie</w:t>
      </w:r>
      <w:r w:rsidR="00DB110D" w:rsidRPr="000127D7">
        <w:rPr>
          <w:rFonts w:ascii="Arial" w:hAnsi="Arial" w:cs="Arial"/>
          <w:color w:val="000000"/>
          <w:kern w:val="24"/>
        </w:rPr>
        <w:t xml:space="preserve"> et </w:t>
      </w:r>
      <w:r w:rsidRPr="000127D7">
        <w:rPr>
          <w:rFonts w:ascii="Arial" w:hAnsi="Arial" w:cs="Arial"/>
          <w:color w:val="000000"/>
          <w:kern w:val="24"/>
        </w:rPr>
        <w:t xml:space="preserve">suivre </w:t>
      </w:r>
      <w:r w:rsidR="00DB110D" w:rsidRPr="000127D7">
        <w:rPr>
          <w:rFonts w:ascii="Arial" w:hAnsi="Arial" w:cs="Arial"/>
          <w:color w:val="000000"/>
          <w:kern w:val="24"/>
        </w:rPr>
        <w:t>sa</w:t>
      </w:r>
      <w:r w:rsidRPr="000127D7">
        <w:rPr>
          <w:rFonts w:ascii="Arial" w:hAnsi="Arial" w:cs="Arial"/>
          <w:color w:val="000000"/>
          <w:kern w:val="24"/>
        </w:rPr>
        <w:t xml:space="preserve"> propagation et ses conséquences.</w:t>
      </w:r>
    </w:p>
    <w:p w14:paraId="2993B0B7" w14:textId="77777777" w:rsidR="005D5E66" w:rsidRPr="000127D7" w:rsidRDefault="005D5E66" w:rsidP="000127D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A474B"/>
        </w:rPr>
      </w:pPr>
    </w:p>
    <w:p w14:paraId="130474E4" w14:textId="58C65DDB" w:rsidR="007F4616" w:rsidRPr="005D5E66" w:rsidRDefault="007F4616" w:rsidP="005D5E66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kern w:val="24"/>
          <w:sz w:val="24"/>
          <w:szCs w:val="24"/>
          <w:lang w:eastAsia="fr-FR"/>
        </w:rPr>
      </w:pPr>
      <w:r w:rsidRPr="005D5E66">
        <w:rPr>
          <w:rFonts w:ascii="Arial" w:eastAsia="Times New Roman" w:hAnsi="Arial" w:cs="Arial"/>
          <w:bCs/>
          <w:color w:val="000000" w:themeColor="text1"/>
          <w:kern w:val="24"/>
          <w:sz w:val="24"/>
          <w:szCs w:val="24"/>
          <w:lang w:eastAsia="fr-FR"/>
        </w:rPr>
        <w:t xml:space="preserve">Demander aux élèves s’ils connaissent les recommandations de vaccination pour les 5 premières infections du tableau ? </w:t>
      </w:r>
    </w:p>
    <w:p w14:paraId="2D05030E" w14:textId="77777777" w:rsidR="007F4616" w:rsidRPr="000127D7" w:rsidRDefault="007F4616" w:rsidP="000127D7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127D7">
        <w:rPr>
          <w:rFonts w:ascii="Arial" w:eastAsia="Times New Roman" w:hAnsi="Arial" w:cs="Arial"/>
          <w:bCs/>
          <w:color w:val="000000" w:themeColor="text1"/>
          <w:kern w:val="24"/>
          <w:sz w:val="24"/>
          <w:szCs w:val="24"/>
          <w:lang w:eastAsia="fr-FR"/>
        </w:rPr>
        <w:t>Elles font parties de l’obligation vaccinale des jeunes enfants.</w:t>
      </w:r>
    </w:p>
    <w:p w14:paraId="3452FAB7" w14:textId="7F946DD0" w:rsidR="00296D7C" w:rsidRPr="000127D7" w:rsidRDefault="00296D7C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7C45BC5F" w14:textId="77777777" w:rsidR="00D96A5D" w:rsidRPr="000127D7" w:rsidRDefault="00D96A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6E691505" w14:textId="1189AA9B" w:rsidR="00424EC6" w:rsidRPr="000127D7" w:rsidRDefault="003A73F8" w:rsidP="000127D7">
      <w:pPr>
        <w:spacing w:after="0" w:line="276" w:lineRule="auto"/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</w:pPr>
      <w:bookmarkStart w:id="11" w:name="_Toc111208437"/>
      <w:r w:rsidRPr="000127D7">
        <w:rPr>
          <w:rStyle w:val="Titre3Car"/>
          <w:rFonts w:ascii="Arial" w:eastAsia="Calibri" w:hAnsi="Arial" w:cs="Arial"/>
        </w:rPr>
        <w:t>En conclusion</w:t>
      </w:r>
      <w:bookmarkEnd w:id="11"/>
      <w:r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 xml:space="preserve"> demander aux élèves de </w:t>
      </w:r>
      <w:r w:rsidR="009B6C79"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>récapituler les facteurs que chaque personne peut i</w:t>
      </w:r>
      <w:r w:rsid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 xml:space="preserve">nfluencer lors d’une situation </w:t>
      </w:r>
      <w:r w:rsidR="009B6C79" w:rsidRPr="000127D7">
        <w:rPr>
          <w:rFonts w:ascii="Arial" w:eastAsia="Times New Roman" w:hAnsi="Arial" w:cs="Arial"/>
          <w:color w:val="000000" w:themeColor="text1"/>
          <w:kern w:val="24"/>
          <w:sz w:val="24"/>
          <w:szCs w:val="24"/>
          <w:lang w:eastAsia="fr-FR"/>
        </w:rPr>
        <w:t>pandémique pour se protéger et protéger les autres :</w:t>
      </w:r>
    </w:p>
    <w:p w14:paraId="50585927" w14:textId="6D4F2423" w:rsidR="009B6C79" w:rsidRPr="000127D7" w:rsidRDefault="005D5E66" w:rsidP="000127D7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1440"/>
        <w:rPr>
          <w:rFonts w:ascii="Arial" w:hAnsi="Arial" w:cs="Arial"/>
          <w:bCs/>
          <w:color w:val="000000" w:themeColor="text1"/>
          <w:kern w:val="24"/>
        </w:rPr>
      </w:pPr>
      <w:r>
        <w:rPr>
          <w:rFonts w:ascii="Arial" w:hAnsi="Arial" w:cs="Arial"/>
          <w:bCs/>
          <w:color w:val="000000" w:themeColor="text1"/>
          <w:kern w:val="24"/>
        </w:rPr>
        <w:t>Les gestes barrières</w:t>
      </w:r>
    </w:p>
    <w:p w14:paraId="6860FC37" w14:textId="77777777" w:rsidR="009B6C79" w:rsidRPr="000127D7" w:rsidRDefault="009B6C79" w:rsidP="000127D7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1440"/>
        <w:rPr>
          <w:rFonts w:ascii="Arial" w:hAnsi="Arial" w:cs="Arial"/>
          <w:bCs/>
          <w:color w:val="000000" w:themeColor="text1"/>
          <w:kern w:val="24"/>
        </w:rPr>
      </w:pPr>
      <w:r w:rsidRPr="000127D7">
        <w:rPr>
          <w:rFonts w:ascii="Arial" w:hAnsi="Arial" w:cs="Arial"/>
          <w:bCs/>
          <w:color w:val="000000" w:themeColor="text1"/>
          <w:kern w:val="24"/>
        </w:rPr>
        <w:t>La distanciation physique</w:t>
      </w:r>
    </w:p>
    <w:p w14:paraId="6BB8BC05" w14:textId="77777777" w:rsidR="009B6C79" w:rsidRPr="000127D7" w:rsidRDefault="009B6C79" w:rsidP="000127D7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1440"/>
        <w:rPr>
          <w:rFonts w:ascii="Arial" w:hAnsi="Arial" w:cs="Arial"/>
          <w:bCs/>
          <w:color w:val="000000" w:themeColor="text1"/>
          <w:kern w:val="24"/>
        </w:rPr>
      </w:pPr>
      <w:r w:rsidRPr="000127D7">
        <w:rPr>
          <w:rFonts w:ascii="Arial" w:hAnsi="Arial" w:cs="Arial"/>
          <w:bCs/>
          <w:color w:val="000000" w:themeColor="text1"/>
          <w:kern w:val="24"/>
        </w:rPr>
        <w:t>La vaccination quand elle est possible</w:t>
      </w:r>
    </w:p>
    <w:p w14:paraId="2911F731" w14:textId="77777777" w:rsidR="009B6C79" w:rsidRPr="000127D7" w:rsidRDefault="009B6C79" w:rsidP="000127D7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1440"/>
        <w:rPr>
          <w:rFonts w:ascii="Arial" w:hAnsi="Arial" w:cs="Arial"/>
          <w:bCs/>
          <w:color w:val="000000" w:themeColor="text1"/>
          <w:kern w:val="24"/>
        </w:rPr>
      </w:pPr>
      <w:r w:rsidRPr="000127D7">
        <w:rPr>
          <w:rFonts w:ascii="Arial" w:hAnsi="Arial" w:cs="Arial"/>
          <w:bCs/>
          <w:color w:val="000000" w:themeColor="text1"/>
          <w:kern w:val="24"/>
        </w:rPr>
        <w:t>Le dépistage</w:t>
      </w:r>
    </w:p>
    <w:p w14:paraId="3144D184" w14:textId="1A587370" w:rsidR="0074045A" w:rsidRPr="000127D7" w:rsidRDefault="0074045A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4E514AF5" w14:textId="77777777" w:rsidR="00D96A5D" w:rsidRPr="000127D7" w:rsidRDefault="00D96A5D" w:rsidP="000127D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kern w:val="24"/>
        </w:rPr>
      </w:pPr>
    </w:p>
    <w:p w14:paraId="38269011" w14:textId="3F7FF85D" w:rsidR="009B6C79" w:rsidRPr="000127D7" w:rsidRDefault="009B6C79" w:rsidP="000127D7">
      <w:pPr>
        <w:pStyle w:val="Titre2"/>
        <w:spacing w:line="276" w:lineRule="auto"/>
        <w:rPr>
          <w:rFonts w:ascii="Arial" w:hAnsi="Arial" w:cs="Arial"/>
        </w:rPr>
      </w:pPr>
      <w:bookmarkStart w:id="12" w:name="_Toc111208438"/>
      <w:r w:rsidRPr="000127D7">
        <w:rPr>
          <w:rFonts w:ascii="Arial" w:hAnsi="Arial" w:cs="Arial"/>
        </w:rPr>
        <w:t>Liens utiles</w:t>
      </w:r>
      <w:r w:rsidR="005A1BE3" w:rsidRPr="000127D7">
        <w:rPr>
          <w:rFonts w:ascii="Arial" w:hAnsi="Arial" w:cs="Arial"/>
        </w:rPr>
        <w:t> :</w:t>
      </w:r>
      <w:bookmarkEnd w:id="12"/>
    </w:p>
    <w:p w14:paraId="0D294F7C" w14:textId="34C73A23" w:rsidR="00D96A5D" w:rsidRPr="000127D7" w:rsidRDefault="00123444" w:rsidP="000127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Style w:val="Lienhypertexte"/>
          <w:rFonts w:ascii="Arial" w:eastAsia="Calibri" w:hAnsi="Arial" w:cs="Arial"/>
          <w:sz w:val="20"/>
          <w:szCs w:val="22"/>
          <w:lang w:eastAsia="en-US"/>
        </w:rPr>
      </w:pPr>
      <w:hyperlink r:id="rId13" w:history="1">
        <w:r w:rsidR="00A65F54" w:rsidRPr="000127D7">
          <w:rPr>
            <w:rStyle w:val="Lienhypertexte"/>
            <w:rFonts w:ascii="Arial" w:eastAsia="Calibri" w:hAnsi="Arial" w:cs="Arial"/>
            <w:lang w:eastAsia="en-US"/>
          </w:rPr>
          <w:t>Institut pasteur : qu'est-ce que l'immunité collective?</w:t>
        </w:r>
      </w:hyperlink>
    </w:p>
    <w:p w14:paraId="36A89167" w14:textId="4F0257E3" w:rsidR="009B6C79" w:rsidRPr="000127D7" w:rsidRDefault="00123444" w:rsidP="000127D7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rPr>
          <w:rStyle w:val="Lienhypertexte"/>
          <w:rFonts w:ascii="Arial" w:eastAsia="Calibri" w:hAnsi="Arial" w:cs="Arial"/>
          <w:lang w:eastAsia="en-US"/>
        </w:rPr>
      </w:pPr>
      <w:hyperlink r:id="rId14" w:history="1">
        <w:r w:rsidR="00B47359" w:rsidRPr="000127D7">
          <w:rPr>
            <w:rStyle w:val="Lienhypertexte"/>
            <w:rFonts w:ascii="Arial" w:eastAsia="Calibri" w:hAnsi="Arial" w:cs="Arial"/>
            <w:lang w:eastAsia="en-US"/>
          </w:rPr>
          <w:t>Infovac : l'immunité de groupe</w:t>
        </w:r>
      </w:hyperlink>
    </w:p>
    <w:p w14:paraId="12888B26" w14:textId="5C529F4C" w:rsidR="001C1426" w:rsidRPr="000127D7" w:rsidRDefault="00123444" w:rsidP="000127D7">
      <w:pPr>
        <w:pStyle w:val="Paragraphedeliste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2"/>
        </w:rPr>
      </w:pPr>
      <w:hyperlink r:id="rId15" w:history="1">
        <w:r w:rsidR="00116DB7" w:rsidRPr="000127D7">
          <w:rPr>
            <w:rStyle w:val="Lienhypertexte"/>
            <w:rFonts w:ascii="Arial" w:hAnsi="Arial" w:cs="Arial"/>
            <w:sz w:val="24"/>
            <w:szCs w:val="24"/>
          </w:rPr>
          <w:t>Vaccination info service : le vaccin contre le COVID-19</w:t>
        </w:r>
      </w:hyperlink>
    </w:p>
    <w:p w14:paraId="3600F221" w14:textId="77777777" w:rsidR="001C1426" w:rsidRPr="000127D7" w:rsidRDefault="001C1426" w:rsidP="000127D7">
      <w:pPr>
        <w:spacing w:before="120" w:after="120" w:line="276" w:lineRule="auto"/>
        <w:rPr>
          <w:rFonts w:ascii="Arial" w:hAnsi="Arial" w:cs="Arial"/>
          <w:sz w:val="22"/>
        </w:rPr>
      </w:pPr>
    </w:p>
    <w:sectPr w:rsidR="001C1426" w:rsidRPr="000127D7" w:rsidSect="0051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4D5D4" w14:textId="77777777" w:rsidR="00B002F8" w:rsidRDefault="00B002F8" w:rsidP="00423B8E">
      <w:pPr>
        <w:spacing w:after="0"/>
      </w:pPr>
      <w:r>
        <w:separator/>
      </w:r>
    </w:p>
  </w:endnote>
  <w:endnote w:type="continuationSeparator" w:id="0">
    <w:p w14:paraId="1487952A" w14:textId="77777777" w:rsidR="00B002F8" w:rsidRDefault="00B002F8" w:rsidP="00423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88D3" w14:textId="77777777" w:rsidR="00B002F8" w:rsidRDefault="00B002F8" w:rsidP="00423B8E">
      <w:pPr>
        <w:spacing w:after="0"/>
      </w:pPr>
      <w:r>
        <w:separator/>
      </w:r>
    </w:p>
  </w:footnote>
  <w:footnote w:type="continuationSeparator" w:id="0">
    <w:p w14:paraId="09480D6D" w14:textId="77777777" w:rsidR="00B002F8" w:rsidRDefault="00B002F8" w:rsidP="00423B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05C"/>
    <w:multiLevelType w:val="hybridMultilevel"/>
    <w:tmpl w:val="21369C34"/>
    <w:lvl w:ilvl="0" w:tplc="19460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CBA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08B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43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05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E4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A6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459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A8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180A75"/>
    <w:multiLevelType w:val="multilevel"/>
    <w:tmpl w:val="A4F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B7A14"/>
    <w:multiLevelType w:val="hybridMultilevel"/>
    <w:tmpl w:val="4A40D4E2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798F"/>
    <w:multiLevelType w:val="hybridMultilevel"/>
    <w:tmpl w:val="11F09A6C"/>
    <w:lvl w:ilvl="0" w:tplc="D1C29B0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567"/>
    <w:multiLevelType w:val="hybridMultilevel"/>
    <w:tmpl w:val="E116A396"/>
    <w:lvl w:ilvl="0" w:tplc="2DDE262C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C5B6952"/>
    <w:multiLevelType w:val="hybridMultilevel"/>
    <w:tmpl w:val="7E749A0E"/>
    <w:lvl w:ilvl="0" w:tplc="8192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0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45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4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6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2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C8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3530DC"/>
    <w:multiLevelType w:val="hybridMultilevel"/>
    <w:tmpl w:val="3E76B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8A"/>
    <w:rsid w:val="000127D7"/>
    <w:rsid w:val="0003548A"/>
    <w:rsid w:val="00046E5E"/>
    <w:rsid w:val="000F4D9C"/>
    <w:rsid w:val="001155AA"/>
    <w:rsid w:val="001158B9"/>
    <w:rsid w:val="00116DB7"/>
    <w:rsid w:val="00123444"/>
    <w:rsid w:val="00130C85"/>
    <w:rsid w:val="00133CA5"/>
    <w:rsid w:val="00196C52"/>
    <w:rsid w:val="001C1426"/>
    <w:rsid w:val="001D3F93"/>
    <w:rsid w:val="00200173"/>
    <w:rsid w:val="00204BD7"/>
    <w:rsid w:val="002224DF"/>
    <w:rsid w:val="00255C95"/>
    <w:rsid w:val="00256278"/>
    <w:rsid w:val="00264BE8"/>
    <w:rsid w:val="00296D7C"/>
    <w:rsid w:val="002A0F05"/>
    <w:rsid w:val="002A2452"/>
    <w:rsid w:val="002B0A25"/>
    <w:rsid w:val="002E3488"/>
    <w:rsid w:val="002F084F"/>
    <w:rsid w:val="003226C0"/>
    <w:rsid w:val="00345834"/>
    <w:rsid w:val="00371F5C"/>
    <w:rsid w:val="00374CC2"/>
    <w:rsid w:val="003A34D6"/>
    <w:rsid w:val="003A73F8"/>
    <w:rsid w:val="003B7DD2"/>
    <w:rsid w:val="004073CD"/>
    <w:rsid w:val="00423B8E"/>
    <w:rsid w:val="00424EC6"/>
    <w:rsid w:val="004264AB"/>
    <w:rsid w:val="0044211F"/>
    <w:rsid w:val="00486E83"/>
    <w:rsid w:val="00487D16"/>
    <w:rsid w:val="004C3B6A"/>
    <w:rsid w:val="004D5879"/>
    <w:rsid w:val="00517708"/>
    <w:rsid w:val="0054336B"/>
    <w:rsid w:val="00547643"/>
    <w:rsid w:val="00564D7D"/>
    <w:rsid w:val="00573BC3"/>
    <w:rsid w:val="005A1BE3"/>
    <w:rsid w:val="005D5E66"/>
    <w:rsid w:val="00601E9E"/>
    <w:rsid w:val="00631A79"/>
    <w:rsid w:val="00634AD6"/>
    <w:rsid w:val="00665FFE"/>
    <w:rsid w:val="006B0A93"/>
    <w:rsid w:val="006D44C8"/>
    <w:rsid w:val="006E0AF6"/>
    <w:rsid w:val="006F3565"/>
    <w:rsid w:val="006F6F2A"/>
    <w:rsid w:val="00726105"/>
    <w:rsid w:val="00733CC8"/>
    <w:rsid w:val="0074045A"/>
    <w:rsid w:val="00770CA3"/>
    <w:rsid w:val="007C7104"/>
    <w:rsid w:val="007F4616"/>
    <w:rsid w:val="00800E2F"/>
    <w:rsid w:val="0085055F"/>
    <w:rsid w:val="00852919"/>
    <w:rsid w:val="00887E70"/>
    <w:rsid w:val="008B3D3B"/>
    <w:rsid w:val="008D2BBC"/>
    <w:rsid w:val="008F6CA3"/>
    <w:rsid w:val="00953CD5"/>
    <w:rsid w:val="009674FA"/>
    <w:rsid w:val="009706FD"/>
    <w:rsid w:val="00980574"/>
    <w:rsid w:val="00983FB3"/>
    <w:rsid w:val="009A5928"/>
    <w:rsid w:val="009B6C79"/>
    <w:rsid w:val="009C4485"/>
    <w:rsid w:val="009D13ED"/>
    <w:rsid w:val="00A35DC9"/>
    <w:rsid w:val="00A43C0B"/>
    <w:rsid w:val="00A56569"/>
    <w:rsid w:val="00A65F54"/>
    <w:rsid w:val="00A7707D"/>
    <w:rsid w:val="00A9442A"/>
    <w:rsid w:val="00AE290D"/>
    <w:rsid w:val="00B00046"/>
    <w:rsid w:val="00B002F8"/>
    <w:rsid w:val="00B47359"/>
    <w:rsid w:val="00B75087"/>
    <w:rsid w:val="00BA5301"/>
    <w:rsid w:val="00BA60D0"/>
    <w:rsid w:val="00BB472E"/>
    <w:rsid w:val="00BC622F"/>
    <w:rsid w:val="00BC70F4"/>
    <w:rsid w:val="00C12161"/>
    <w:rsid w:val="00C17B1F"/>
    <w:rsid w:val="00C428AB"/>
    <w:rsid w:val="00C802EC"/>
    <w:rsid w:val="00C94B6E"/>
    <w:rsid w:val="00CC75EC"/>
    <w:rsid w:val="00CD2006"/>
    <w:rsid w:val="00CF155D"/>
    <w:rsid w:val="00D07797"/>
    <w:rsid w:val="00D2585E"/>
    <w:rsid w:val="00D53F39"/>
    <w:rsid w:val="00D96A5D"/>
    <w:rsid w:val="00DA0371"/>
    <w:rsid w:val="00DB110D"/>
    <w:rsid w:val="00DB7A34"/>
    <w:rsid w:val="00DC0DD6"/>
    <w:rsid w:val="00DC15DF"/>
    <w:rsid w:val="00DE3C75"/>
    <w:rsid w:val="00E71F86"/>
    <w:rsid w:val="00EB238C"/>
    <w:rsid w:val="00EC35E1"/>
    <w:rsid w:val="00EC7E63"/>
    <w:rsid w:val="00EE7671"/>
    <w:rsid w:val="00EF0916"/>
    <w:rsid w:val="00F54C7D"/>
    <w:rsid w:val="00F81458"/>
    <w:rsid w:val="00F869AF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DFBA"/>
  <w15:docId w15:val="{5C2D6667-1CFB-4100-B4CC-077040A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01"/>
    <w:pPr>
      <w:spacing w:after="200"/>
    </w:pPr>
    <w:rPr>
      <w:szCs w:val="22"/>
      <w:lang w:eastAsia="en-US"/>
    </w:rPr>
  </w:style>
  <w:style w:type="paragraph" w:styleId="Titre1">
    <w:name w:val="heading 1"/>
    <w:basedOn w:val="NormalWeb"/>
    <w:next w:val="Normal"/>
    <w:link w:val="Titre1Car"/>
    <w:uiPriority w:val="9"/>
    <w:qFormat/>
    <w:rsid w:val="00EE7671"/>
    <w:pPr>
      <w:spacing w:before="0" w:beforeAutospacing="0" w:after="0" w:afterAutospacing="0"/>
      <w:jc w:val="center"/>
      <w:outlineLvl w:val="0"/>
    </w:pPr>
    <w:rPr>
      <w:rFonts w:asciiTheme="minorBidi" w:hAnsiTheme="minorBidi" w:cstheme="minorBidi"/>
      <w:b/>
      <w:bCs/>
      <w:color w:val="000000" w:themeColor="text1"/>
      <w:kern w:val="24"/>
      <w:sz w:val="40"/>
      <w:szCs w:val="40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EE7671"/>
    <w:pPr>
      <w:spacing w:before="0" w:beforeAutospacing="0" w:after="0" w:afterAutospacing="0"/>
      <w:jc w:val="both"/>
      <w:outlineLvl w:val="1"/>
    </w:pPr>
    <w:rPr>
      <w:rFonts w:asciiTheme="minorBidi" w:hAnsiTheme="minorBidi" w:cstheme="minorBidi"/>
      <w:b/>
      <w:bCs/>
      <w:color w:val="000000" w:themeColor="text1"/>
      <w:kern w:val="24"/>
      <w:sz w:val="28"/>
      <w:szCs w:val="28"/>
    </w:rPr>
  </w:style>
  <w:style w:type="paragraph" w:styleId="Titre3">
    <w:name w:val="heading 3"/>
    <w:basedOn w:val="NormalWeb"/>
    <w:next w:val="Normal"/>
    <w:link w:val="Titre3Car"/>
    <w:qFormat/>
    <w:rsid w:val="006E0AF6"/>
    <w:pPr>
      <w:spacing w:before="0" w:beforeAutospacing="0" w:after="0" w:afterAutospacing="0"/>
      <w:outlineLvl w:val="2"/>
    </w:pPr>
    <w:rPr>
      <w:rFonts w:asciiTheme="minorBidi" w:hAnsiTheme="minorBidi" w:cstheme="minorBidi"/>
      <w:b/>
      <w:bCs/>
      <w:color w:val="000000" w:themeColor="text1"/>
      <w:kern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2">
    <w:name w:val="L2"/>
    <w:basedOn w:val="Normal"/>
    <w:rsid w:val="00BA5301"/>
    <w:pPr>
      <w:framePr w:hSpace="142" w:wrap="auto" w:vAnchor="text" w:hAnchor="text" w:y="1"/>
      <w:tabs>
        <w:tab w:val="left" w:pos="1134"/>
      </w:tabs>
      <w:spacing w:before="240" w:after="0"/>
      <w:ind w:left="1418" w:right="1418" w:firstLine="284"/>
    </w:pPr>
    <w:rPr>
      <w:rFonts w:ascii="Arial" w:eastAsia="Times New Roman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i/>
      <w:iCs/>
      <w:szCs w:val="20"/>
      <w:lang w:eastAsia="fr-FR"/>
    </w:rPr>
  </w:style>
  <w:style w:type="character" w:customStyle="1" w:styleId="Titre3Car">
    <w:name w:val="Titre 3 Car"/>
    <w:link w:val="Titre3"/>
    <w:rsid w:val="006E0AF6"/>
    <w:rPr>
      <w:rFonts w:asciiTheme="minorBidi" w:eastAsia="Times New Roman" w:hAnsiTheme="minorBidi" w:cstheme="minorBidi"/>
      <w:b/>
      <w:bCs/>
      <w:color w:val="000000" w:themeColor="text1"/>
      <w:kern w:val="24"/>
      <w:sz w:val="24"/>
      <w:szCs w:val="24"/>
    </w:rPr>
  </w:style>
  <w:style w:type="paragraph" w:styleId="En-tte">
    <w:name w:val="header"/>
    <w:aliases w:val="En-tête tbo,h,Header/Footer,header odd,header,Hyphen"/>
    <w:basedOn w:val="Normal"/>
    <w:link w:val="En-tteCar"/>
    <w:uiPriority w:val="99"/>
    <w:unhideWhenUsed/>
    <w:rsid w:val="00BA5301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tbo Car,h Car,Header/Footer Car,header odd Car,header Car,Hyphen Car"/>
    <w:link w:val="En-tte"/>
    <w:uiPriority w:val="99"/>
    <w:rsid w:val="00BA5301"/>
    <w:rPr>
      <w:rFonts w:eastAsia="Calibr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53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5301"/>
    <w:rPr>
      <w:rFonts w:eastAsia="Calibri"/>
      <w:szCs w:val="22"/>
      <w:lang w:eastAsia="en-US"/>
    </w:rPr>
  </w:style>
  <w:style w:type="character" w:styleId="Lienhypertexte">
    <w:name w:val="Hyperlink"/>
    <w:uiPriority w:val="99"/>
    <w:rsid w:val="00BA53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A530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3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301"/>
    <w:rPr>
      <w:rFonts w:ascii="Tahoma" w:eastAsia="Calibri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BA5301"/>
    <w:rPr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80574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ev">
    <w:name w:val="Strong"/>
    <w:uiPriority w:val="22"/>
    <w:qFormat/>
    <w:rsid w:val="00601E9E"/>
    <w:rPr>
      <w:b/>
      <w:bCs/>
    </w:rPr>
  </w:style>
  <w:style w:type="paragraph" w:styleId="Paragraphedeliste">
    <w:name w:val="List Paragraph"/>
    <w:basedOn w:val="Normal"/>
    <w:uiPriority w:val="34"/>
    <w:qFormat/>
    <w:rsid w:val="00A7707D"/>
    <w:pPr>
      <w:ind w:left="708"/>
    </w:pPr>
  </w:style>
  <w:style w:type="character" w:styleId="Marquedecommentaire">
    <w:name w:val="annotation reference"/>
    <w:uiPriority w:val="99"/>
    <w:semiHidden/>
    <w:unhideWhenUsed/>
    <w:rsid w:val="00564D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D7D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564D7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D7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4D7D"/>
    <w:rPr>
      <w:b/>
      <w:bCs/>
      <w:lang w:eastAsia="en-US"/>
    </w:rPr>
  </w:style>
  <w:style w:type="character" w:styleId="CitationHTML">
    <w:name w:val="HTML Cite"/>
    <w:uiPriority w:val="99"/>
    <w:semiHidden/>
    <w:unhideWhenUsed/>
    <w:rsid w:val="00564D7D"/>
    <w:rPr>
      <w:i/>
      <w:iCs/>
    </w:rPr>
  </w:style>
  <w:style w:type="paragraph" w:styleId="Rvision">
    <w:name w:val="Revision"/>
    <w:hidden/>
    <w:uiPriority w:val="99"/>
    <w:semiHidden/>
    <w:rsid w:val="0074045A"/>
    <w:rPr>
      <w:szCs w:val="22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B7508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0A2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E7671"/>
    <w:rPr>
      <w:rFonts w:asciiTheme="minorBidi" w:eastAsia="Times New Roman" w:hAnsiTheme="minorBidi" w:cstheme="minorBidi"/>
      <w:b/>
      <w:bCs/>
      <w:color w:val="000000" w:themeColor="text1"/>
      <w:kern w:val="24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E7671"/>
    <w:rPr>
      <w:rFonts w:asciiTheme="minorBidi" w:eastAsia="Times New Roman" w:hAnsiTheme="minorBidi" w:cstheme="minorBidi"/>
      <w:b/>
      <w:bCs/>
      <w:color w:val="000000" w:themeColor="text1"/>
      <w:kern w:val="24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1426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1C142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C1426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1C142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steur.fr/fr/espace-presse/documents-presse/qu-est-ce-que-immunite-collec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dagogie.ac-nice.fr/svt/?p=6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cy.e-bug.eu/senior_pack.aspx?cc=fr&amp;ss=3&amp;t=Coll%C3%A8ges-Vacci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ccination-info-service.fr/Les-maladies-et-leurs-vaccins/COVID-19?gclid=EAIaIQobChMIlcSt5ZbT8QIVhBoGAB3aTQGXEAAYASAAEgKBDfD_BwE&amp;gclsrc=aw.ds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gacy.e-bug.eu/senior_pack.aspx?cc=fr&amp;ss=3&amp;t=One%20Health" TargetMode="External"/><Relationship Id="rId14" Type="http://schemas.openxmlformats.org/officeDocument/2006/relationships/hyperlink" Target="https://www.infovac.ch/fr/faq/immunite-de-group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BABA-55EC-4476-8212-4A56F72B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5788</CharactersWithSpaces>
  <SharedDoc>false</SharedDoc>
  <HLinks>
    <vt:vector size="42" baseType="variant">
      <vt:variant>
        <vt:i4>1114215</vt:i4>
      </vt:variant>
      <vt:variant>
        <vt:i4>12</vt:i4>
      </vt:variant>
      <vt:variant>
        <vt:i4>0</vt:i4>
      </vt:variant>
      <vt:variant>
        <vt:i4>5</vt:i4>
      </vt:variant>
      <vt:variant>
        <vt:lpwstr>https://vaccination-info-service.fr/Les-maladies-et-leurs-vaccins/COVID-19?gclid=EAIaIQobChMIlcSt5ZbT8QIVhBoGAB3aTQGXEAAYASAAEgKBDfD_BwE&amp;gclsrc=aw.ds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https://www.infovac.ch/fr/faq/immunite-de-groupe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https://www.pasteur.fr/fr/espace-presse/documents-presse/qu-est-ce-que-immunite-collective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https://www.pedagogie.ac-nice.fr/svt/?p=654</vt:lpwstr>
      </vt:variant>
      <vt:variant>
        <vt:lpwstr/>
      </vt:variant>
      <vt:variant>
        <vt:i4>3538946</vt:i4>
      </vt:variant>
      <vt:variant>
        <vt:i4>0</vt:i4>
      </vt:variant>
      <vt:variant>
        <vt:i4>0</vt:i4>
      </vt:variant>
      <vt:variant>
        <vt:i4>5</vt:i4>
      </vt:variant>
      <vt:variant>
        <vt:lpwstr>https://www.e-bug.eu/senior_pack.aspx?cc=fr&amp;ss=3&amp;t=Coll%C3%A8ges-Vaccins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https://www.inserm.fr/information-en-sante/dossiers-information/vaccins-et-vaccinations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https://www.inserm.fr/information-en-sante/dossiers-information/vaccins-et-vaccinations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LESAGE VANESSA CHU Nice</cp:lastModifiedBy>
  <cp:revision>60</cp:revision>
  <dcterms:created xsi:type="dcterms:W3CDTF">2021-08-09T09:48:00Z</dcterms:created>
  <dcterms:modified xsi:type="dcterms:W3CDTF">2023-10-12T09:12:00Z</dcterms:modified>
</cp:coreProperties>
</file>