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EB0E" w14:textId="77777777" w:rsidR="002E45DB" w:rsidRPr="002E45DB" w:rsidRDefault="002E45DB" w:rsidP="002E45DB">
      <w:pPr>
        <w:pStyle w:val="Heading1"/>
      </w:pPr>
      <w:bookmarkStart w:id="0" w:name="_Hlk25591067"/>
      <w:proofErr w:type="spellStart"/>
      <w:r w:rsidRPr="002E45DB">
        <w:t>Élelmiszerbiztonság</w:t>
      </w:r>
      <w:proofErr w:type="spellEnd"/>
      <w:r w:rsidRPr="002E45DB">
        <w:t xml:space="preserve"> </w:t>
      </w:r>
      <w:proofErr w:type="spellStart"/>
      <w:r w:rsidRPr="002E45DB">
        <w:t>és</w:t>
      </w:r>
      <w:proofErr w:type="spellEnd"/>
      <w:r w:rsidRPr="002E45DB">
        <w:t xml:space="preserve"> - </w:t>
      </w:r>
      <w:proofErr w:type="spellStart"/>
      <w:r w:rsidRPr="002E45DB">
        <w:t>higiénia</w:t>
      </w:r>
      <w:proofErr w:type="spellEnd"/>
    </w:p>
    <w:p w14:paraId="47E134C7" w14:textId="77777777" w:rsidR="002E45DB" w:rsidRPr="00F718C7" w:rsidRDefault="002E45DB" w:rsidP="002E45DB">
      <w:pPr>
        <w:pStyle w:val="Heading2"/>
        <w:rPr>
          <w:i/>
        </w:rPr>
      </w:pPr>
      <w:r w:rsidRPr="00F718C7">
        <w:t xml:space="preserve">Esettanulmány a spagettiről és a </w:t>
      </w:r>
      <w:r w:rsidRPr="00F718C7">
        <w:rPr>
          <w:i/>
        </w:rPr>
        <w:t>Bacillus cereusról</w:t>
      </w:r>
    </w:p>
    <w:p w14:paraId="4F0DFFE0" w14:textId="77777777" w:rsidR="002E45DB" w:rsidRPr="00F718C7" w:rsidRDefault="002E45DB" w:rsidP="002E45DB">
      <w:pPr>
        <w:pStyle w:val="Heading3"/>
        <w:rPr>
          <w:lang w:val="hu-HU"/>
        </w:rPr>
      </w:pPr>
      <w:r w:rsidRPr="00F718C7">
        <w:rPr>
          <w:lang w:val="hu-HU"/>
        </w:rPr>
        <w:t xml:space="preserve">Mi történt? </w:t>
      </w:r>
    </w:p>
    <w:p w14:paraId="671E0585" w14:textId="77777777" w:rsidR="002E45DB" w:rsidRPr="002E45DB" w:rsidRDefault="002E45DB" w:rsidP="002E45DB">
      <w:pPr>
        <w:jc w:val="both"/>
        <w:rPr>
          <w:rFonts w:ascii="Arial" w:hAnsi="Arial" w:cs="Arial"/>
          <w:sz w:val="24"/>
          <w:szCs w:val="24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 xml:space="preserve">Az eset 2008. október 1-én történt Belgiumban, Brüsszelben. Egy 20 éves fiatal férfi megbetegedett, majd elhunyt, miután elfogyasztotta az 5 napig szobahőmérsékleten tárolt, majd mikrohullámú sütőben felmelegített paradicsomos spagetti maradékát. </w:t>
      </w:r>
    </w:p>
    <w:p w14:paraId="05C6B4A8" w14:textId="77777777" w:rsidR="002E45DB" w:rsidRPr="002E45DB" w:rsidRDefault="002E45DB" w:rsidP="002E45DB">
      <w:pPr>
        <w:jc w:val="both"/>
        <w:rPr>
          <w:rFonts w:ascii="Arial" w:hAnsi="Arial" w:cs="Arial"/>
          <w:sz w:val="24"/>
          <w:szCs w:val="24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 xml:space="preserve">A férfin az étel elfogyasztása után, fél órán belül már jelentkeztek a tünetek: fejfájása, hasi fájdalmai és hányingere volt. Órákon keresztül hányt és vizes hasmenése volt. Az elvesztett folyadékot vízivással próbálta pótolni.  </w:t>
      </w:r>
    </w:p>
    <w:p w14:paraId="330D55BE" w14:textId="77777777" w:rsidR="002E45DB" w:rsidRPr="002E45DB" w:rsidRDefault="002E45DB" w:rsidP="002E45DB">
      <w:pPr>
        <w:jc w:val="both"/>
        <w:rPr>
          <w:rFonts w:ascii="Arial" w:hAnsi="Arial" w:cs="Arial"/>
          <w:sz w:val="24"/>
          <w:szCs w:val="24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 xml:space="preserve">A férfi később álmában halt meg, körülbelül hajnali 4 órakor. A spagetti elfogyasztása és a férfi halála között alig 10 óra telt el. </w:t>
      </w:r>
    </w:p>
    <w:p w14:paraId="219F2328" w14:textId="77777777" w:rsidR="002E45DB" w:rsidRPr="00F718C7" w:rsidRDefault="002E45DB" w:rsidP="002E45DB">
      <w:pPr>
        <w:pStyle w:val="Heading3"/>
        <w:rPr>
          <w:lang w:val="hu-HU"/>
        </w:rPr>
      </w:pPr>
      <w:r w:rsidRPr="00F718C7">
        <w:rPr>
          <w:lang w:val="hu-HU"/>
        </w:rPr>
        <w:t>A bűnös: Bacillus cereus</w:t>
      </w:r>
    </w:p>
    <w:p w14:paraId="711473CB" w14:textId="77777777" w:rsidR="002E45DB" w:rsidRPr="002E45DB" w:rsidRDefault="002E45DB" w:rsidP="002E45DB">
      <w:pPr>
        <w:spacing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bookmarkStart w:id="1" w:name="_Hlk35956872"/>
      <w:r w:rsidRPr="002E45DB">
        <w:rPr>
          <w:rFonts w:ascii="Arial" w:hAnsi="Arial" w:cs="Arial"/>
          <w:sz w:val="24"/>
          <w:szCs w:val="24"/>
          <w:lang w:val="hu-HU"/>
        </w:rPr>
        <w:t xml:space="preserve">A </w:t>
      </w:r>
      <w:r w:rsidRPr="002E45DB">
        <w:rPr>
          <w:rFonts w:ascii="Arial" w:hAnsi="Arial" w:cs="Arial"/>
          <w:i/>
          <w:sz w:val="24"/>
          <w:szCs w:val="24"/>
          <w:lang w:val="hu-HU"/>
        </w:rPr>
        <w:t>Bacillus cereus</w:t>
      </w:r>
      <w:r w:rsidRPr="002E45DB">
        <w:rPr>
          <w:rFonts w:ascii="Arial" w:hAnsi="Arial" w:cs="Arial"/>
          <w:sz w:val="24"/>
          <w:szCs w:val="24"/>
          <w:lang w:val="hu-HU"/>
        </w:rPr>
        <w:t xml:space="preserve"> egy olyan baktérium, amely képes ellenálló spórákat képezni. Ezek a spórák túlélik a hőkezelést, így a főzés folyamatát is. A spórák általában a főzés után lehűlt, szobahőmérsékletű ételben aktiválódnak, és leginkább 28 és 35°C között szaporodnak, de a 4°C feletti hőmérséklet kedvező számukra. Hosszú ideig, szobahőmérsékleten tárolt élelmiszerek esetében a baktériumoknak elegendő idő áll rendelkezésükre mérgező toxint termelni, amelyek a hőkezelést is túlélik és megbetegedést okoznak. </w:t>
      </w:r>
    </w:p>
    <w:p w14:paraId="38AB30C7" w14:textId="77777777" w:rsidR="002E45DB" w:rsidRPr="002E45DB" w:rsidRDefault="002E45DB" w:rsidP="002E45DB">
      <w:pPr>
        <w:spacing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 xml:space="preserve">A </w:t>
      </w:r>
      <w:r w:rsidRPr="002E45DB">
        <w:rPr>
          <w:rFonts w:ascii="Arial" w:hAnsi="Arial" w:cs="Arial"/>
          <w:i/>
          <w:sz w:val="24"/>
          <w:szCs w:val="24"/>
          <w:lang w:val="hu-HU"/>
        </w:rPr>
        <w:t>Bacillus cereus</w:t>
      </w:r>
      <w:r w:rsidRPr="002E45DB">
        <w:rPr>
          <w:rFonts w:ascii="Arial" w:hAnsi="Arial" w:cs="Arial"/>
          <w:sz w:val="24"/>
          <w:szCs w:val="24"/>
          <w:lang w:val="hu-HU"/>
        </w:rPr>
        <w:t xml:space="preserve"> baktérium előfordulhat a rizsben, fűszerekben, gabonafélékben, tésztákban, de gyakran hozzák összefüggésbe húsokkal, zöldségekkel, tejtermékekkel, levesekkel és szószokkal.</w:t>
      </w:r>
    </w:p>
    <w:bookmarkEnd w:id="1"/>
    <w:p w14:paraId="1A7B09DA" w14:textId="77777777" w:rsidR="002E45DB" w:rsidRPr="00F718C7" w:rsidRDefault="002E45DB" w:rsidP="002E45DB">
      <w:pPr>
        <w:pStyle w:val="Heading3"/>
        <w:rPr>
          <w:lang w:val="hu-HU"/>
        </w:rPr>
      </w:pPr>
      <w:r w:rsidRPr="00F718C7">
        <w:rPr>
          <w:lang w:val="hu-HU"/>
        </w:rPr>
        <w:t xml:space="preserve">Mi okozta a problémát? </w:t>
      </w:r>
    </w:p>
    <w:p w14:paraId="7D35B593" w14:textId="77777777" w:rsidR="002E45DB" w:rsidRPr="002E45DB" w:rsidRDefault="002E45DB" w:rsidP="002E45DB">
      <w:pPr>
        <w:spacing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bookmarkStart w:id="2" w:name="_Hlk35956812"/>
      <w:r w:rsidRPr="002E45DB">
        <w:rPr>
          <w:rFonts w:ascii="Arial" w:hAnsi="Arial" w:cs="Arial"/>
          <w:sz w:val="24"/>
          <w:szCs w:val="24"/>
          <w:lang w:val="hu-HU"/>
        </w:rPr>
        <w:t>A szobahőmérsékleten történő lassú lehűlés kedvező körülményeket biztosított a Bacillus cereus spórák növekedéséhez. Az 5 napig, szobahőmérsékleten történő tárolás hatására a baktérium szaporodni tudott és veszélyes toxinokat is termelt, amelyeket a felmelegítés/átforrósítás nem inaktivált, mivel ezek a méreganyagok hőstabilak.</w:t>
      </w:r>
    </w:p>
    <w:p w14:paraId="1083D040" w14:textId="77777777" w:rsidR="002E45DB" w:rsidRPr="00F718C7" w:rsidRDefault="002E45DB" w:rsidP="002E45DB">
      <w:pPr>
        <w:pStyle w:val="Heading3"/>
        <w:rPr>
          <w:lang w:val="hu-HU"/>
        </w:rPr>
      </w:pPr>
      <w:r w:rsidRPr="00F718C7">
        <w:rPr>
          <w:lang w:val="hu-HU"/>
        </w:rPr>
        <w:t>Kérdések:</w:t>
      </w:r>
    </w:p>
    <w:p w14:paraId="2BD8E6DE" w14:textId="77777777" w:rsidR="002E45DB" w:rsidRPr="00F718C7" w:rsidRDefault="002E45DB" w:rsidP="002E45DB">
      <w:pPr>
        <w:pStyle w:val="ListParagraph"/>
        <w:numPr>
          <w:ilvl w:val="0"/>
          <w:numId w:val="25"/>
        </w:numPr>
        <w:tabs>
          <w:tab w:val="left" w:pos="5643"/>
        </w:tabs>
        <w:jc w:val="both"/>
        <w:rPr>
          <w:rFonts w:ascii="Arial" w:hAnsi="Arial" w:cs="Arial"/>
          <w:b/>
          <w:lang w:val="hu-HU"/>
        </w:rPr>
      </w:pPr>
      <w:r w:rsidRPr="00F718C7">
        <w:rPr>
          <w:rFonts w:ascii="Arial" w:hAnsi="Arial" w:cs="Arial"/>
          <w:b/>
          <w:lang w:val="hu-HU"/>
        </w:rPr>
        <w:t>Vitassátok meg, hogy mely élelmiszerbiztonsági tényezők voltak felelősek azért, hogy egy fiatal férfi halálát okozta az elfogyasztott maradék készétel!</w:t>
      </w:r>
    </w:p>
    <w:p w14:paraId="77E89D32" w14:textId="4B7306C5" w:rsidR="002E45DB" w:rsidRPr="00F718C7" w:rsidRDefault="002E45DB" w:rsidP="002E45DB">
      <w:pPr>
        <w:spacing w:line="276" w:lineRule="auto"/>
        <w:jc w:val="both"/>
        <w:rPr>
          <w:rFonts w:ascii="Arial" w:hAnsi="Arial" w:cs="Arial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 xml:space="preserve">A lassú lehűtés hatására az ételben lévő </w:t>
      </w:r>
      <w:r w:rsidRPr="002E45DB">
        <w:rPr>
          <w:rFonts w:ascii="Arial" w:hAnsi="Arial" w:cs="Arial"/>
          <w:i/>
          <w:sz w:val="24"/>
          <w:szCs w:val="24"/>
          <w:lang w:val="hu-HU"/>
        </w:rPr>
        <w:t>Bacillus cereus</w:t>
      </w:r>
      <w:r w:rsidRPr="002E45DB">
        <w:rPr>
          <w:rFonts w:ascii="Arial" w:hAnsi="Arial" w:cs="Arial"/>
          <w:sz w:val="24"/>
          <w:szCs w:val="24"/>
          <w:lang w:val="hu-HU"/>
        </w:rPr>
        <w:t xml:space="preserve"> spórák aktiválódtak. A tészta több napig, szobahőmérsékleten (10°C feletti hőmérsékleten) történő tárolása elősegítette a baktérium további szaporodását és a toxintermelést. Amikor az ételt újramelegítették, a toxin nem pusztult el, ezért az elfogyasztott élelmiszerrel együtt a szervezetbe került, ami a fiatal férfi halálát okozta. </w:t>
      </w:r>
      <w:r w:rsidRPr="00F718C7">
        <w:rPr>
          <w:rFonts w:ascii="Arial" w:hAnsi="Arial" w:cs="Arial"/>
          <w:lang w:val="hu-HU"/>
        </w:rPr>
        <w:br w:type="page"/>
      </w:r>
    </w:p>
    <w:p w14:paraId="31E39215" w14:textId="77777777" w:rsidR="002E45DB" w:rsidRPr="002E45DB" w:rsidRDefault="002E45DB" w:rsidP="002E45DB">
      <w:pPr>
        <w:pStyle w:val="ListParagraph"/>
        <w:numPr>
          <w:ilvl w:val="0"/>
          <w:numId w:val="25"/>
        </w:num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2E45DB">
        <w:rPr>
          <w:rFonts w:ascii="Arial" w:hAnsi="Arial" w:cs="Arial"/>
          <w:b/>
          <w:sz w:val="24"/>
          <w:szCs w:val="24"/>
          <w:lang w:val="hu-HU"/>
        </w:rPr>
        <w:lastRenderedPageBreak/>
        <w:t xml:space="preserve">Mit tehetünk a </w:t>
      </w:r>
      <w:r w:rsidRPr="002E45DB">
        <w:rPr>
          <w:rFonts w:ascii="Arial" w:hAnsi="Arial" w:cs="Arial"/>
          <w:b/>
          <w:i/>
          <w:sz w:val="24"/>
          <w:szCs w:val="24"/>
          <w:lang w:val="hu-HU"/>
        </w:rPr>
        <w:t>Bacillus cereus</w:t>
      </w:r>
      <w:r w:rsidRPr="002E45DB">
        <w:rPr>
          <w:rFonts w:ascii="Arial" w:hAnsi="Arial" w:cs="Arial"/>
          <w:b/>
          <w:sz w:val="24"/>
          <w:szCs w:val="24"/>
          <w:lang w:val="hu-HU"/>
        </w:rPr>
        <w:t xml:space="preserve"> által okozott fertőzés megelőzése érdekében?</w:t>
      </w:r>
    </w:p>
    <w:p w14:paraId="0268007B" w14:textId="77777777" w:rsidR="002E45DB" w:rsidRPr="002E45DB" w:rsidRDefault="002E45DB" w:rsidP="002E45DB">
      <w:pPr>
        <w:pStyle w:val="ListParagraph"/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6AE721C8" w14:textId="77777777" w:rsidR="002E45DB" w:rsidRPr="002E45DB" w:rsidRDefault="002E45DB" w:rsidP="002E45DB">
      <w:pPr>
        <w:pStyle w:val="ListParagraph"/>
        <w:numPr>
          <w:ilvl w:val="0"/>
          <w:numId w:val="26"/>
        </w:numPr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>Főzés előtt alaposan mossuk meg a zöldség- és gyümölcsféléket, hogy eltávolítsuk a felületükről a látható talaj eredetű szennyeződéseket, amelyben káros baktérium spórák lehetnek.</w:t>
      </w:r>
    </w:p>
    <w:p w14:paraId="4007F137" w14:textId="77777777" w:rsidR="002E45DB" w:rsidRPr="002E45DB" w:rsidRDefault="002E45DB" w:rsidP="002E45DB">
      <w:pPr>
        <w:pStyle w:val="ListParagraph"/>
        <w:numPr>
          <w:ilvl w:val="0"/>
          <w:numId w:val="26"/>
        </w:numPr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>Az ételmaradékokat 2 órán belül tegyük a hűtőszekrénybe vagy a fagyasztóba, így elkerülhetjük a baktériumok szaporodását és a toxintermelését. Fogyasztás előtt az ételmaradékokat alaposan forrósítsuk át, így elpusztíthatjuk a benne található baktériumok jelentős részét.</w:t>
      </w:r>
    </w:p>
    <w:p w14:paraId="0BBDA99E" w14:textId="77777777" w:rsidR="002E45DB" w:rsidRPr="002E45DB" w:rsidRDefault="002E45DB" w:rsidP="002E45DB">
      <w:pPr>
        <w:pStyle w:val="ListParagraph"/>
        <w:numPr>
          <w:ilvl w:val="0"/>
          <w:numId w:val="26"/>
        </w:numPr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2E45DB">
        <w:rPr>
          <w:rFonts w:ascii="Arial" w:hAnsi="Arial" w:cs="Arial"/>
          <w:sz w:val="24"/>
          <w:szCs w:val="24"/>
          <w:lang w:val="hu-HU"/>
        </w:rPr>
        <w:t>A rizst vagy tésztát tartalmazó ételeket egynél többször ne melegítsük újra és legfeljebb egy napig tároljuk, mert a méreganyag hőre nem inaktiválódik.</w:t>
      </w:r>
    </w:p>
    <w:p w14:paraId="0620D5B0" w14:textId="77777777" w:rsidR="002E45DB" w:rsidRPr="002E45DB" w:rsidRDefault="002E45DB" w:rsidP="002E45DB">
      <w:pPr>
        <w:pStyle w:val="ListParagraph"/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</w:p>
    <w:bookmarkEnd w:id="2"/>
    <w:p w14:paraId="34B278C3" w14:textId="77777777" w:rsidR="002E45DB" w:rsidRPr="002E45DB" w:rsidRDefault="002E45DB" w:rsidP="002E45DB">
      <w:pPr>
        <w:pStyle w:val="ListParagraph"/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</w:p>
    <w:p w14:paraId="15EF2B7D" w14:textId="47E67A7D" w:rsidR="00694A3E" w:rsidRPr="002E45DB" w:rsidRDefault="00694A3E" w:rsidP="002E45DB"/>
    <w:bookmarkEnd w:id="0"/>
    <w:sectPr w:rsidR="00694A3E" w:rsidRPr="002E45DB" w:rsidSect="003A424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57B2E"/>
    <w:multiLevelType w:val="hybridMultilevel"/>
    <w:tmpl w:val="D1F42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19D1"/>
    <w:multiLevelType w:val="hybridMultilevel"/>
    <w:tmpl w:val="2B32ABBE"/>
    <w:lvl w:ilvl="0" w:tplc="0D443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87216">
      <w:start w:val="279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3F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6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29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4A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51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68F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D71B0"/>
    <w:multiLevelType w:val="hybridMultilevel"/>
    <w:tmpl w:val="83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B7EE5"/>
    <w:multiLevelType w:val="hybridMultilevel"/>
    <w:tmpl w:val="C6564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0"/>
  </w:num>
  <w:num w:numId="5">
    <w:abstractNumId w:val="20"/>
  </w:num>
  <w:num w:numId="6">
    <w:abstractNumId w:val="7"/>
  </w:num>
  <w:num w:numId="7">
    <w:abstractNumId w:val="23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24"/>
  </w:num>
  <w:num w:numId="17">
    <w:abstractNumId w:val="19"/>
  </w:num>
  <w:num w:numId="18">
    <w:abstractNumId w:val="17"/>
  </w:num>
  <w:num w:numId="19">
    <w:abstractNumId w:val="3"/>
  </w:num>
  <w:num w:numId="20">
    <w:abstractNumId w:val="16"/>
  </w:num>
  <w:num w:numId="21">
    <w:abstractNumId w:val="22"/>
  </w:num>
  <w:num w:numId="22">
    <w:abstractNumId w:val="4"/>
  </w:num>
  <w:num w:numId="23">
    <w:abstractNumId w:val="2"/>
  </w:num>
  <w:num w:numId="24">
    <w:abstractNumId w:val="1"/>
  </w:num>
  <w:num w:numId="25">
    <w:abstractNumId w:val="21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E45DB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5088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3128D"/>
    <w:rsid w:val="006478B9"/>
    <w:rsid w:val="006552B0"/>
    <w:rsid w:val="006612F4"/>
    <w:rsid w:val="006661A6"/>
    <w:rsid w:val="006823DF"/>
    <w:rsid w:val="00694A3E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26C8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2022-08-23T09:59:00Z</dcterms:created>
  <dcterms:modified xsi:type="dcterms:W3CDTF">2022-08-23T09:59:00Z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