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2F7B" w14:textId="04C962FF" w:rsidR="00A124C6" w:rsidRPr="00B0355A" w:rsidRDefault="00613112" w:rsidP="00A124C6">
      <w:pPr>
        <w:pStyle w:val="Titre1"/>
      </w:pPr>
      <w:r>
        <w:t>1.</w:t>
      </w:r>
      <w:r w:rsidR="00C03741">
        <w:t>4</w:t>
      </w:r>
      <w:r w:rsidR="00A124C6" w:rsidRPr="00B0355A">
        <w:t xml:space="preserve"> </w:t>
      </w:r>
      <w:r>
        <w:t xml:space="preserve">Les microbes </w:t>
      </w:r>
      <w:r w:rsidR="00C03741">
        <w:t>pathogèn</w:t>
      </w:r>
      <w:r>
        <w:t>es</w:t>
      </w:r>
    </w:p>
    <w:p w14:paraId="07F756B7" w14:textId="22CBF6E6" w:rsidR="009C5E09" w:rsidRPr="009C5E09" w:rsidRDefault="00C03741" w:rsidP="009C5E09">
      <w:pPr>
        <w:pStyle w:val="Titre1"/>
        <w:rPr>
          <w:sz w:val="36"/>
          <w:szCs w:val="36"/>
        </w:rPr>
      </w:pPr>
      <w:r w:rsidRPr="009C5E09">
        <w:rPr>
          <w:noProof/>
          <w:sz w:val="36"/>
          <w:szCs w:val="36"/>
          <w:lang w:eastAsia="fr-FR"/>
        </w:rPr>
        <w:drawing>
          <wp:anchor distT="0" distB="0" distL="114300" distR="114300" simplePos="0" relativeHeight="251660288" behindDoc="0" locked="0" layoutInCell="1" allowOverlap="1" wp14:anchorId="2C159F28" wp14:editId="7D37623B">
            <wp:simplePos x="0" y="0"/>
            <wp:positionH relativeFrom="column">
              <wp:posOffset>2901315</wp:posOffset>
            </wp:positionH>
            <wp:positionV relativeFrom="paragraph">
              <wp:posOffset>235281</wp:posOffset>
            </wp:positionV>
            <wp:extent cx="772160" cy="692785"/>
            <wp:effectExtent l="0" t="0" r="8890" b="0"/>
            <wp:wrapNone/>
            <wp:docPr id="3"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4C6" w:rsidRPr="009C5E09">
        <w:rPr>
          <w:sz w:val="36"/>
          <w:szCs w:val="36"/>
        </w:rPr>
        <w:t>Introduction - Guide enseignant (GE1)</w:t>
      </w:r>
    </w:p>
    <w:p w14:paraId="6D24A3DE" w14:textId="306F20A1" w:rsidR="00A124C6" w:rsidRDefault="00A124C6" w:rsidP="00A124C6">
      <w:pPr>
        <w:spacing w:after="0" w:line="240" w:lineRule="auto"/>
        <w:jc w:val="both"/>
        <w:rPr>
          <w:rFonts w:eastAsia="Times New Roman" w:cs="Arial"/>
          <w:b/>
          <w:color w:val="660033"/>
          <w:sz w:val="16"/>
          <w:szCs w:val="16"/>
          <w:lang w:eastAsia="fr-FR"/>
        </w:rPr>
      </w:pPr>
    </w:p>
    <w:p w14:paraId="31AF62AD" w14:textId="32437EE5" w:rsidR="00A124C6" w:rsidRDefault="00C03741" w:rsidP="00A124C6">
      <w:pPr>
        <w:spacing w:after="0" w:line="240" w:lineRule="auto"/>
        <w:jc w:val="both"/>
        <w:rPr>
          <w:rFonts w:eastAsia="Times New Roman" w:cs="Arial"/>
          <w:b/>
          <w:color w:val="660033"/>
          <w:sz w:val="16"/>
          <w:szCs w:val="16"/>
          <w:lang w:eastAsia="fr-FR"/>
        </w:rPr>
      </w:pPr>
      <w:r>
        <w:rPr>
          <w:noProof/>
          <w:lang w:eastAsia="fr-FR"/>
        </w:rPr>
        <mc:AlternateContent>
          <mc:Choice Requires="wps">
            <w:drawing>
              <wp:anchor distT="0" distB="0" distL="114300" distR="114300" simplePos="0" relativeHeight="251655168" behindDoc="1" locked="0" layoutInCell="1" allowOverlap="1" wp14:anchorId="6D022F7D" wp14:editId="26C00F44">
                <wp:simplePos x="0" y="0"/>
                <wp:positionH relativeFrom="column">
                  <wp:posOffset>-242570</wp:posOffset>
                </wp:positionH>
                <wp:positionV relativeFrom="paragraph">
                  <wp:posOffset>3175</wp:posOffset>
                </wp:positionV>
                <wp:extent cx="7038975" cy="9183370"/>
                <wp:effectExtent l="19050" t="19050" r="28575" b="17780"/>
                <wp:wrapNone/>
                <wp:docPr id="1"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18337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6E4B5" id="Rectangle 2" o:spid="_x0000_s1026" style="position:absolute;margin-left:-19.1pt;margin-top:.25pt;width:554.25pt;height:7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" filled="f" strokecolor="#1f396c" strokeweight="2.25pt">
                <v:path arrowok="t"/>
              </v:rect>
            </w:pict>
          </mc:Fallback>
        </mc:AlternateContent>
      </w:r>
    </w:p>
    <w:p w14:paraId="30695766"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544AA1A5" w14:textId="77777777" w:rsidR="00A124C6" w:rsidRPr="00D63068" w:rsidRDefault="00A124C6" w:rsidP="00FD51E7">
      <w:pPr>
        <w:pStyle w:val="Titre2"/>
        <w:rPr>
          <w:rFonts w:ascii="Arial" w:hAnsi="Arial" w:cs="Arial"/>
          <w:i w:val="0"/>
        </w:rPr>
      </w:pPr>
      <w:r w:rsidRPr="00EC42E1">
        <w:rPr>
          <w:rFonts w:ascii="Arial" w:hAnsi="Arial" w:cs="Arial"/>
          <w:i w:val="0"/>
        </w:rPr>
        <w:t>Liens avec le programme national</w:t>
      </w:r>
    </w:p>
    <w:p w14:paraId="4E281C9E" w14:textId="77777777" w:rsidR="00A124C6" w:rsidRPr="009C3569" w:rsidRDefault="00A124C6" w:rsidP="00FD51E7">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Cycle 3 : cycle de consolidation</w:t>
      </w:r>
    </w:p>
    <w:p w14:paraId="73DEC5E4"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Sciences et technologies</w:t>
      </w:r>
    </w:p>
    <w:p w14:paraId="445ABCA1" w14:textId="77777777" w:rsidR="00A124C6" w:rsidRPr="009C3569" w:rsidRDefault="00A124C6" w:rsidP="00FD51E7">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Classer les organismes, exploiter les liens de parenté pour comprendre et expliquer l’évolution des organismes ;</w:t>
      </w:r>
    </w:p>
    <w:p w14:paraId="68034F9E" w14:textId="77777777" w:rsidR="00A124C6" w:rsidRPr="009C3569" w:rsidRDefault="00A124C6" w:rsidP="00FD51E7">
      <w:pPr>
        <w:numPr>
          <w:ilvl w:val="0"/>
          <w:numId w:val="1"/>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Expliquer les besoins variables en aliments de l’être humain ; l’origine et les techniques mises en œuvre pour transformer ou conserver les aliments.</w:t>
      </w:r>
    </w:p>
    <w:p w14:paraId="62124626"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La responsabilité de l’individu et du citoyen dans l’environnement et la santé</w:t>
      </w:r>
    </w:p>
    <w:p w14:paraId="721A1344" w14:textId="77777777" w:rsidR="00A124C6" w:rsidRPr="009C3569" w:rsidRDefault="00A124C6" w:rsidP="00FD51E7">
      <w:pPr>
        <w:spacing w:after="0"/>
        <w:ind w:left="360"/>
        <w:rPr>
          <w:rFonts w:ascii="Arial" w:eastAsia="Times New Roman" w:hAnsi="Arial" w:cs="Arial"/>
          <w:sz w:val="24"/>
          <w:szCs w:val="24"/>
          <w:lang w:eastAsia="fr-FR"/>
        </w:rPr>
      </w:pPr>
    </w:p>
    <w:p w14:paraId="6D621462" w14:textId="77777777" w:rsidR="00A124C6" w:rsidRPr="009C3569" w:rsidRDefault="00A124C6" w:rsidP="00FD51E7">
      <w:pPr>
        <w:spacing w:after="0"/>
        <w:rPr>
          <w:rFonts w:ascii="Arial" w:eastAsia="Times New Roman" w:hAnsi="Arial" w:cs="Arial"/>
          <w:sz w:val="24"/>
          <w:szCs w:val="24"/>
          <w:u w:val="single"/>
          <w:lang w:eastAsia="fr-FR"/>
        </w:rPr>
      </w:pPr>
      <w:r w:rsidRPr="009C3569">
        <w:rPr>
          <w:rFonts w:ascii="Arial" w:eastAsia="Times New Roman" w:hAnsi="Arial" w:cs="Arial"/>
          <w:sz w:val="24"/>
          <w:szCs w:val="24"/>
          <w:u w:val="single"/>
          <w:lang w:eastAsia="fr-FR"/>
        </w:rPr>
        <w:t xml:space="preserve">Cycles 4 : cycle des approfondissements </w:t>
      </w:r>
    </w:p>
    <w:p w14:paraId="66B4D708"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 xml:space="preserve">Sciences de la vie et de la Terre : Le corps humain et la santé : </w:t>
      </w:r>
    </w:p>
    <w:p w14:paraId="42AA293E" w14:textId="77777777" w:rsidR="00A124C6" w:rsidRPr="009C3569" w:rsidRDefault="00A124C6" w:rsidP="00FD51E7">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Ubiquité, diversité et évolution du monde microbien ;</w:t>
      </w:r>
    </w:p>
    <w:p w14:paraId="14FD197A" w14:textId="77777777" w:rsidR="00A124C6" w:rsidRPr="009C3569" w:rsidRDefault="00A124C6" w:rsidP="00FD51E7">
      <w:pPr>
        <w:numPr>
          <w:ilvl w:val="0"/>
          <w:numId w:val="2"/>
        </w:num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Relier le monde microbien hébergé par notre organisme et son fonctionnement.</w:t>
      </w:r>
    </w:p>
    <w:p w14:paraId="4CC70AA7"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Enseignements pratiques interdisciplinaires : Corps, santé, bien être et sécurité.</w:t>
      </w:r>
    </w:p>
    <w:p w14:paraId="0AF07E64" w14:textId="77777777" w:rsidR="00A124C6" w:rsidRPr="009C356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lang w:eastAsia="fr-FR"/>
        </w:rPr>
        <w:t>Education morale et civique : Droits et devoirs des citoyens.</w:t>
      </w:r>
    </w:p>
    <w:p w14:paraId="472D6E03" w14:textId="77777777" w:rsidR="00A124C6" w:rsidRPr="009C3569" w:rsidRDefault="00A124C6" w:rsidP="00FD51E7">
      <w:pPr>
        <w:spacing w:after="0"/>
        <w:rPr>
          <w:rFonts w:ascii="Arial" w:eastAsia="Times New Roman" w:hAnsi="Arial" w:cs="Arial"/>
          <w:sz w:val="24"/>
          <w:szCs w:val="24"/>
          <w:lang w:eastAsia="fr-FR"/>
        </w:rPr>
      </w:pPr>
    </w:p>
    <w:p w14:paraId="66961CFC" w14:textId="16E684AA" w:rsidR="00A124C6" w:rsidRPr="009C5E09" w:rsidRDefault="00A124C6" w:rsidP="00FD51E7">
      <w:pPr>
        <w:spacing w:after="0"/>
        <w:rPr>
          <w:rFonts w:ascii="Arial" w:eastAsia="Times New Roman" w:hAnsi="Arial" w:cs="Arial"/>
          <w:sz w:val="24"/>
          <w:szCs w:val="24"/>
          <w:lang w:eastAsia="fr-FR"/>
        </w:rPr>
      </w:pPr>
      <w:r w:rsidRPr="009C3569">
        <w:rPr>
          <w:rFonts w:ascii="Arial" w:eastAsia="Times New Roman" w:hAnsi="Arial" w:cs="Arial"/>
          <w:sz w:val="24"/>
          <w:szCs w:val="24"/>
          <w:u w:val="single"/>
          <w:lang w:eastAsia="fr-FR"/>
        </w:rPr>
        <w:t xml:space="preserve">Cycles </w:t>
      </w:r>
      <w:r w:rsidR="009C5E09" w:rsidRPr="009C3569">
        <w:rPr>
          <w:rFonts w:ascii="Arial" w:eastAsia="Times New Roman" w:hAnsi="Arial" w:cs="Arial"/>
          <w:sz w:val="24"/>
          <w:szCs w:val="24"/>
          <w:u w:val="single"/>
          <w:lang w:eastAsia="fr-FR"/>
        </w:rPr>
        <w:t xml:space="preserve">3 </w:t>
      </w:r>
      <w:r w:rsidR="00FD51E7" w:rsidRPr="009C3569">
        <w:rPr>
          <w:rFonts w:ascii="Arial" w:eastAsia="Times New Roman" w:hAnsi="Arial" w:cs="Arial"/>
          <w:sz w:val="24"/>
          <w:szCs w:val="24"/>
          <w:u w:val="single"/>
          <w:lang w:eastAsia="fr-FR"/>
        </w:rPr>
        <w:t>et 4</w:t>
      </w:r>
      <w:r w:rsidRPr="009C3569">
        <w:rPr>
          <w:rFonts w:ascii="Arial" w:eastAsia="Times New Roman" w:hAnsi="Arial" w:cs="Arial"/>
          <w:sz w:val="24"/>
          <w:szCs w:val="24"/>
          <w:lang w:eastAsia="fr-FR"/>
        </w:rPr>
        <w:t> : Parcours éducatif de santé</w:t>
      </w:r>
    </w:p>
    <w:p w14:paraId="6E79AF46" w14:textId="77777777" w:rsidR="00F71564" w:rsidRDefault="009C3569" w:rsidP="00A124C6">
      <w:pPr>
        <w:spacing w:after="0" w:line="240" w:lineRule="auto"/>
        <w:rPr>
          <w:rFonts w:ascii="Arial" w:hAnsi="Arial" w:cs="Arial"/>
          <w:b/>
          <w:sz w:val="24"/>
          <w:szCs w:val="24"/>
        </w:rPr>
      </w:pPr>
      <w:r>
        <w:rPr>
          <w:rFonts w:ascii="Arial" w:hAnsi="Arial" w:cs="Arial"/>
          <w:b/>
          <w:sz w:val="24"/>
          <w:szCs w:val="24"/>
        </w:rPr>
        <w:br w:type="column"/>
      </w:r>
    </w:p>
    <w:p w14:paraId="463FDF80" w14:textId="5FF5A9A3" w:rsidR="00A124C6" w:rsidRPr="009C5E09" w:rsidRDefault="00A124C6" w:rsidP="00FD51E7">
      <w:pPr>
        <w:spacing w:after="0"/>
        <w:rPr>
          <w:rFonts w:ascii="Arial" w:hAnsi="Arial" w:cs="Arial"/>
          <w:b/>
          <w:sz w:val="24"/>
          <w:szCs w:val="24"/>
        </w:rPr>
      </w:pPr>
      <w:r w:rsidRPr="00EC42E1">
        <w:rPr>
          <w:rFonts w:ascii="Arial" w:hAnsi="Arial" w:cs="Arial"/>
          <w:b/>
          <w:sz w:val="28"/>
          <w:szCs w:val="28"/>
        </w:rPr>
        <w:t>Mots clés</w:t>
      </w:r>
    </w:p>
    <w:p w14:paraId="74945DE0"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Aérosol</w:t>
      </w:r>
    </w:p>
    <w:p w14:paraId="7AE24DD6"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Bactérie</w:t>
      </w:r>
    </w:p>
    <w:p w14:paraId="56D1077F"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Champignon</w:t>
      </w:r>
    </w:p>
    <w:p w14:paraId="2C197D9D"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Coloniser</w:t>
      </w:r>
    </w:p>
    <w:p w14:paraId="68F4A7C8" w14:textId="77777777" w:rsidR="00C03741" w:rsidRPr="00C03741" w:rsidRDefault="00C03741" w:rsidP="00C03741">
      <w:pPr>
        <w:spacing w:after="0"/>
        <w:rPr>
          <w:rFonts w:ascii="Arial" w:hAnsi="Arial" w:cs="Arial"/>
          <w:sz w:val="24"/>
          <w:szCs w:val="24"/>
        </w:rPr>
      </w:pPr>
      <w:proofErr w:type="spellStart"/>
      <w:r w:rsidRPr="00C03741">
        <w:rPr>
          <w:rFonts w:ascii="Arial" w:hAnsi="Arial" w:cs="Arial"/>
          <w:sz w:val="24"/>
          <w:szCs w:val="24"/>
        </w:rPr>
        <w:t>Dermatophyte</w:t>
      </w:r>
      <w:proofErr w:type="spellEnd"/>
      <w:r w:rsidRPr="00C03741">
        <w:rPr>
          <w:rFonts w:ascii="Arial" w:hAnsi="Arial" w:cs="Arial"/>
          <w:sz w:val="24"/>
          <w:szCs w:val="24"/>
        </w:rPr>
        <w:t xml:space="preserve"> </w:t>
      </w:r>
    </w:p>
    <w:p w14:paraId="0CD582E5"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Épidémie</w:t>
      </w:r>
    </w:p>
    <w:p w14:paraId="760B397E"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 xml:space="preserve">Éruption </w:t>
      </w:r>
    </w:p>
    <w:p w14:paraId="27A9A0B8"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Fièvre</w:t>
      </w:r>
    </w:p>
    <w:p w14:paraId="318775C2"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Germe</w:t>
      </w:r>
    </w:p>
    <w:p w14:paraId="34BD4ED2"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Hygiène</w:t>
      </w:r>
    </w:p>
    <w:p w14:paraId="5D85A2BB"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Infectieux</w:t>
      </w:r>
    </w:p>
    <w:p w14:paraId="6AC0D4F8"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 xml:space="preserve">Infection </w:t>
      </w:r>
    </w:p>
    <w:p w14:paraId="02B723A9"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Inflammation</w:t>
      </w:r>
    </w:p>
    <w:p w14:paraId="46DFBDA5"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Pandémie</w:t>
      </w:r>
    </w:p>
    <w:p w14:paraId="107B4614"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Pathogène</w:t>
      </w:r>
    </w:p>
    <w:p w14:paraId="643C1D4B"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Toxine</w:t>
      </w:r>
    </w:p>
    <w:p w14:paraId="713CB0A4" w14:textId="77777777" w:rsidR="00C03741" w:rsidRPr="00C03741" w:rsidRDefault="00C03741" w:rsidP="00C03741">
      <w:pPr>
        <w:spacing w:after="0"/>
        <w:rPr>
          <w:rFonts w:ascii="Arial" w:hAnsi="Arial" w:cs="Arial"/>
          <w:sz w:val="24"/>
          <w:szCs w:val="24"/>
        </w:rPr>
      </w:pPr>
      <w:r w:rsidRPr="00C03741">
        <w:rPr>
          <w:rFonts w:ascii="Arial" w:hAnsi="Arial" w:cs="Arial"/>
          <w:sz w:val="24"/>
          <w:szCs w:val="24"/>
        </w:rPr>
        <w:t xml:space="preserve">Virus </w:t>
      </w:r>
    </w:p>
    <w:p w14:paraId="7D447DE8" w14:textId="209463E6" w:rsidR="00613112" w:rsidRDefault="00C03741" w:rsidP="00FD51E7">
      <w:pPr>
        <w:spacing w:after="0"/>
        <w:rPr>
          <w:rFonts w:ascii="Arial" w:hAnsi="Arial" w:cs="Arial"/>
          <w:sz w:val="24"/>
          <w:szCs w:val="24"/>
        </w:rPr>
      </w:pPr>
      <w:r w:rsidRPr="00C03741">
        <w:rPr>
          <w:rFonts w:ascii="Arial" w:hAnsi="Arial" w:cs="Arial"/>
          <w:sz w:val="24"/>
          <w:szCs w:val="24"/>
        </w:rPr>
        <w:t>Zoonose</w:t>
      </w:r>
    </w:p>
    <w:p w14:paraId="41DCF191" w14:textId="77777777" w:rsidR="00613112" w:rsidRDefault="00613112" w:rsidP="00FD51E7">
      <w:pPr>
        <w:spacing w:after="0"/>
        <w:rPr>
          <w:rFonts w:ascii="Arial" w:hAnsi="Arial" w:cs="Arial"/>
          <w:sz w:val="24"/>
          <w:szCs w:val="24"/>
        </w:rPr>
      </w:pPr>
    </w:p>
    <w:p w14:paraId="72269B6D" w14:textId="542C2F13" w:rsidR="009C3569" w:rsidRDefault="009C3569" w:rsidP="00FD51E7">
      <w:pPr>
        <w:spacing w:after="0"/>
        <w:rPr>
          <w:rFonts w:ascii="Arial" w:hAnsi="Arial" w:cs="Arial"/>
          <w:sz w:val="24"/>
          <w:szCs w:val="24"/>
        </w:rPr>
        <w:sectPr w:rsidR="009C3569" w:rsidSect="00A124C6">
          <w:type w:val="continuous"/>
          <w:pgSz w:w="11906" w:h="16838"/>
          <w:pgMar w:top="720" w:right="720" w:bottom="720" w:left="720" w:header="708" w:footer="708" w:gutter="0"/>
          <w:cols w:num="2" w:space="710" w:equalWidth="0">
            <w:col w:w="6804" w:space="710"/>
            <w:col w:w="2952"/>
          </w:cols>
          <w:docGrid w:linePitch="360"/>
        </w:sectPr>
      </w:pPr>
    </w:p>
    <w:p w14:paraId="133BF4BA" w14:textId="77777777" w:rsidR="009C3569" w:rsidRPr="009C5E09" w:rsidRDefault="009C3569" w:rsidP="00FD51E7">
      <w:pPr>
        <w:pStyle w:val="Titre2"/>
        <w:rPr>
          <w:rFonts w:ascii="Arial" w:hAnsi="Arial" w:cs="Arial"/>
          <w:i w:val="0"/>
        </w:rPr>
      </w:pPr>
      <w:r w:rsidRPr="009C5E09">
        <w:rPr>
          <w:rFonts w:ascii="Arial" w:hAnsi="Arial" w:cs="Arial"/>
          <w:i w:val="0"/>
        </w:rPr>
        <w:t>Contexte</w:t>
      </w:r>
    </w:p>
    <w:p w14:paraId="4D7E94C4" w14:textId="43BBDE60" w:rsid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 xml:space="preserve">Certains microbes peuvent être dangereux pour l’être humain et provoquer des infections : le virus Influenza peut donner la grippe, les bactéries </w:t>
      </w:r>
      <w:proofErr w:type="spellStart"/>
      <w:r w:rsidRPr="00C03741">
        <w:rPr>
          <w:rFonts w:ascii="Arial" w:eastAsia="Times New Roman" w:hAnsi="Arial" w:cs="Arial"/>
          <w:sz w:val="24"/>
          <w:szCs w:val="24"/>
          <w:lang w:eastAsia="fr-FR"/>
        </w:rPr>
        <w:t>Campylobacter</w:t>
      </w:r>
      <w:proofErr w:type="spellEnd"/>
      <w:r w:rsidRPr="00C03741">
        <w:rPr>
          <w:rFonts w:ascii="Arial" w:eastAsia="Times New Roman" w:hAnsi="Arial" w:cs="Arial"/>
          <w:sz w:val="24"/>
          <w:szCs w:val="24"/>
          <w:lang w:eastAsia="fr-FR"/>
        </w:rPr>
        <w:t xml:space="preserve"> peuvent nous donner une diarrhée et les champignons </w:t>
      </w:r>
      <w:proofErr w:type="spellStart"/>
      <w:r w:rsidRPr="00C03741">
        <w:rPr>
          <w:rFonts w:ascii="Arial" w:eastAsia="Times New Roman" w:hAnsi="Arial" w:cs="Arial"/>
          <w:sz w:val="24"/>
          <w:szCs w:val="24"/>
          <w:lang w:eastAsia="fr-FR"/>
        </w:rPr>
        <w:t>dermatophytes</w:t>
      </w:r>
      <w:proofErr w:type="spellEnd"/>
      <w:r w:rsidRPr="00C03741">
        <w:rPr>
          <w:rFonts w:ascii="Arial" w:eastAsia="Times New Roman" w:hAnsi="Arial" w:cs="Arial"/>
          <w:sz w:val="24"/>
          <w:szCs w:val="24"/>
          <w:lang w:eastAsia="fr-FR"/>
        </w:rPr>
        <w:t>, tels que le Trichophyton, peuvent être responsables de mycoses (pied d’athlète, teigne). De tels micro-organismes sont pathogènes. Chacun de ces microbes peut nous rendre malades de différentes façons.</w:t>
      </w:r>
    </w:p>
    <w:p w14:paraId="194EE471" w14:textId="77777777" w:rsidR="00C03741" w:rsidRPr="00C03741" w:rsidRDefault="00C03741" w:rsidP="00C03741">
      <w:pPr>
        <w:spacing w:after="0"/>
        <w:rPr>
          <w:rFonts w:ascii="Arial" w:eastAsia="Times New Roman" w:hAnsi="Arial" w:cs="Arial"/>
          <w:sz w:val="24"/>
          <w:szCs w:val="24"/>
          <w:lang w:eastAsia="fr-FR"/>
        </w:rPr>
      </w:pPr>
    </w:p>
    <w:p w14:paraId="0C1DF0AF" w14:textId="77777777" w:rsidR="00C03741" w:rsidRP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 xml:space="preserve">Les virus, en pénétrant dans l’organisme, parasitent les cellules. Ils ont besoin d’une cellule-hôte pour survivre. Une fois à l’intérieur d’une cellule, ils se multiplient et sont libérés lorsqu’ils sont matures ; ce faisant, ils détruisent la cellule-hôte et les particules virales libérées vont parasiter d’autres cellules. Chaque virus a ses cellules-hôtes cibles, ce qui explique les symptômes de l’infection. Ainsi, les cellules cibles du virus de la grippe sont les cellules de la muqueuse des voies respiratoires supérieures, ce qui peut provoquer des symptômes respiratoires, dont la toux. </w:t>
      </w:r>
    </w:p>
    <w:p w14:paraId="73A71601" w14:textId="250762DB" w:rsid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Les bactéries provoquent des infections soit directement, soit par l’intermédiaire de substances dangereuses appelées tox</w:t>
      </w:r>
      <w:r w:rsidR="001F059B">
        <w:rPr>
          <w:rFonts w:ascii="Arial" w:eastAsia="Times New Roman" w:hAnsi="Arial" w:cs="Arial"/>
          <w:sz w:val="24"/>
          <w:szCs w:val="24"/>
          <w:lang w:eastAsia="fr-FR"/>
        </w:rPr>
        <w:t xml:space="preserve">ines, qui sont responsables de </w:t>
      </w:r>
      <w:r w:rsidRPr="00C03741">
        <w:rPr>
          <w:rFonts w:ascii="Arial" w:eastAsia="Times New Roman" w:hAnsi="Arial" w:cs="Arial"/>
          <w:sz w:val="24"/>
          <w:szCs w:val="24"/>
          <w:lang w:eastAsia="fr-FR"/>
        </w:rPr>
        <w:t xml:space="preserve">symptômes. Elles peuvent provoquer un dysfonctionnement de nos organes, comme par exemple la toxine de </w:t>
      </w:r>
      <w:r w:rsidR="001F059B">
        <w:rPr>
          <w:rFonts w:ascii="Arial" w:eastAsia="Times New Roman" w:hAnsi="Arial" w:cs="Arial"/>
          <w:sz w:val="24"/>
          <w:szCs w:val="24"/>
          <w:lang w:eastAsia="fr-FR"/>
        </w:rPr>
        <w:t xml:space="preserve">Clostridium </w:t>
      </w:r>
      <w:proofErr w:type="spellStart"/>
      <w:r w:rsidR="001F059B">
        <w:rPr>
          <w:rFonts w:ascii="Arial" w:eastAsia="Times New Roman" w:hAnsi="Arial" w:cs="Arial"/>
          <w:sz w:val="24"/>
          <w:szCs w:val="24"/>
          <w:lang w:eastAsia="fr-FR"/>
        </w:rPr>
        <w:t>tetani</w:t>
      </w:r>
      <w:proofErr w:type="spellEnd"/>
      <w:r w:rsidR="001F059B">
        <w:rPr>
          <w:rFonts w:ascii="Arial" w:eastAsia="Times New Roman" w:hAnsi="Arial" w:cs="Arial"/>
          <w:sz w:val="24"/>
          <w:szCs w:val="24"/>
          <w:lang w:eastAsia="fr-FR"/>
        </w:rPr>
        <w:t xml:space="preserve"> qui </w:t>
      </w:r>
      <w:r w:rsidRPr="00C03741">
        <w:rPr>
          <w:rFonts w:ascii="Arial" w:eastAsia="Times New Roman" w:hAnsi="Arial" w:cs="Arial"/>
          <w:sz w:val="24"/>
          <w:szCs w:val="24"/>
          <w:lang w:eastAsia="fr-FR"/>
        </w:rPr>
        <w:t xml:space="preserve">provoque le tétanos. </w:t>
      </w:r>
    </w:p>
    <w:p w14:paraId="50C075AE" w14:textId="77777777" w:rsidR="00C03741" w:rsidRPr="00C03741" w:rsidRDefault="00C03741" w:rsidP="00C03741">
      <w:pPr>
        <w:spacing w:after="0"/>
        <w:rPr>
          <w:rFonts w:ascii="Arial" w:eastAsia="Times New Roman" w:hAnsi="Arial" w:cs="Arial"/>
          <w:sz w:val="24"/>
          <w:szCs w:val="24"/>
          <w:lang w:eastAsia="fr-FR"/>
        </w:rPr>
      </w:pPr>
    </w:p>
    <w:p w14:paraId="0DB2A398" w14:textId="193ABCF0" w:rsid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 xml:space="preserve">Les </w:t>
      </w:r>
      <w:proofErr w:type="spellStart"/>
      <w:r w:rsidRPr="00C03741">
        <w:rPr>
          <w:rFonts w:ascii="Arial" w:eastAsia="Times New Roman" w:hAnsi="Arial" w:cs="Arial"/>
          <w:sz w:val="24"/>
          <w:szCs w:val="24"/>
          <w:lang w:eastAsia="fr-FR"/>
        </w:rPr>
        <w:t>dermatophytes</w:t>
      </w:r>
      <w:proofErr w:type="spellEnd"/>
      <w:r w:rsidRPr="00C03741">
        <w:rPr>
          <w:rFonts w:ascii="Arial" w:eastAsia="Times New Roman" w:hAnsi="Arial" w:cs="Arial"/>
          <w:sz w:val="24"/>
          <w:szCs w:val="24"/>
          <w:lang w:eastAsia="fr-FR"/>
        </w:rPr>
        <w:t xml:space="preserve"> sont des champignons qui se développent dans l’épiderme car ils se nourrissent des cellules superficielles de notre peau, en provoquant une inflammation et des démangeaisons.</w:t>
      </w:r>
      <w:r>
        <w:rPr>
          <w:rFonts w:ascii="Arial" w:eastAsia="Times New Roman" w:hAnsi="Arial" w:cs="Arial"/>
          <w:sz w:val="24"/>
          <w:szCs w:val="24"/>
          <w:lang w:eastAsia="fr-FR"/>
        </w:rPr>
        <w:br w:type="page"/>
      </w:r>
    </w:p>
    <w:p w14:paraId="7455135B" w14:textId="36B3C690" w:rsidR="00C03741" w:rsidRPr="00C03741" w:rsidRDefault="00C03741" w:rsidP="00C03741">
      <w:pPr>
        <w:spacing w:after="0"/>
        <w:rPr>
          <w:rFonts w:ascii="Arial" w:eastAsia="Times New Roman" w:hAnsi="Arial" w:cs="Arial"/>
          <w:sz w:val="24"/>
          <w:szCs w:val="24"/>
          <w:lang w:eastAsia="fr-FR"/>
        </w:rPr>
      </w:pPr>
      <w:r>
        <w:rPr>
          <w:rFonts w:ascii="Arial" w:hAnsi="Arial" w:cs="Arial"/>
          <w:noProof/>
          <w:sz w:val="24"/>
          <w:szCs w:val="24"/>
          <w:lang w:eastAsia="fr-FR"/>
        </w:rPr>
        <w:lastRenderedPageBreak/>
        <w:drawing>
          <wp:anchor distT="0" distB="0" distL="114300" distR="114300" simplePos="0" relativeHeight="251659264" behindDoc="1" locked="0" layoutInCell="1" allowOverlap="1" wp14:anchorId="6E8C9D94" wp14:editId="6FACD482">
            <wp:simplePos x="0" y="0"/>
            <wp:positionH relativeFrom="column">
              <wp:posOffset>6216650</wp:posOffset>
            </wp:positionH>
            <wp:positionV relativeFrom="paragraph">
              <wp:posOffset>-395301</wp:posOffset>
            </wp:positionV>
            <wp:extent cx="772160" cy="692785"/>
            <wp:effectExtent l="0" t="0" r="8890" b="0"/>
            <wp:wrapNone/>
            <wp:docPr id="6"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569">
        <w:rPr>
          <w:rFonts w:ascii="Arial" w:hAnsi="Arial" w:cs="Arial"/>
          <w:noProof/>
          <w:sz w:val="24"/>
          <w:szCs w:val="24"/>
          <w:lang w:eastAsia="fr-FR"/>
        </w:rPr>
        <mc:AlternateContent>
          <mc:Choice Requires="wps">
            <w:drawing>
              <wp:anchor distT="0" distB="0" distL="114300" distR="114300" simplePos="0" relativeHeight="251658240" behindDoc="1" locked="0" layoutInCell="1" allowOverlap="1" wp14:anchorId="6B2EE57F" wp14:editId="75D8CE0E">
                <wp:simplePos x="0" y="0"/>
                <wp:positionH relativeFrom="column">
                  <wp:posOffset>-163830</wp:posOffset>
                </wp:positionH>
                <wp:positionV relativeFrom="paragraph">
                  <wp:posOffset>-132715</wp:posOffset>
                </wp:positionV>
                <wp:extent cx="7038975" cy="10083800"/>
                <wp:effectExtent l="19050" t="19050" r="28575" b="1270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100838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F0C4A" id="Rectangle 2" o:spid="_x0000_s1026" style="position:absolute;margin-left:-12.9pt;margin-top:-10.45pt;width:554.25pt;height:7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" filled="f" strokecolor="#1f396c" strokeweight="2.25pt">
                <v:path arrowok="t"/>
              </v:rect>
            </w:pict>
          </mc:Fallback>
        </mc:AlternateContent>
      </w:r>
      <w:r w:rsidRPr="00C03741">
        <w:rPr>
          <w:rFonts w:ascii="Arial" w:eastAsia="Times New Roman" w:hAnsi="Arial" w:cs="Arial"/>
          <w:sz w:val="24"/>
          <w:szCs w:val="24"/>
          <w:lang w:eastAsia="fr-FR"/>
        </w:rPr>
        <w:t>Quand quelqu’un a attrapé des microbes responsables d’infection, on dit qu’il (ou elle) est infecté(e). De nombreux microbes pathogènes peuvent se transmettre d’une personne à une autre par des voies diverses : le toucher, l’eau, les aliments, les aérosols, parfois les animaux (zoonoses), etc. Les maladies provoquées par ces microbes pathogènes sont appelées maladies infectieuses. Elles peuvent parfois créer des épidémies ou même des pandémies si leur contagiosité est importante. De nouvelles épidémies graves</w:t>
      </w:r>
      <w:r>
        <w:rPr>
          <w:rFonts w:ascii="Arial" w:eastAsia="Times New Roman" w:hAnsi="Arial" w:cs="Arial"/>
          <w:sz w:val="24"/>
          <w:szCs w:val="24"/>
          <w:lang w:eastAsia="fr-FR"/>
        </w:rPr>
        <w:t xml:space="preserve"> apparaissent, </w:t>
      </w:r>
      <w:r w:rsidRPr="00C03741">
        <w:rPr>
          <w:rFonts w:ascii="Arial" w:eastAsia="Times New Roman" w:hAnsi="Arial" w:cs="Arial"/>
          <w:sz w:val="24"/>
          <w:szCs w:val="24"/>
          <w:lang w:eastAsia="fr-FR"/>
        </w:rPr>
        <w:t>dues à des pathogènes connus ou nouvellement identifiés : virus Ebola, virus Mers–</w:t>
      </w:r>
      <w:proofErr w:type="spellStart"/>
      <w:r w:rsidRPr="00C03741">
        <w:rPr>
          <w:rFonts w:ascii="Arial" w:eastAsia="Times New Roman" w:hAnsi="Arial" w:cs="Arial"/>
          <w:sz w:val="24"/>
          <w:szCs w:val="24"/>
          <w:lang w:eastAsia="fr-FR"/>
        </w:rPr>
        <w:t>CoV</w:t>
      </w:r>
      <w:proofErr w:type="spellEnd"/>
      <w:r w:rsidRPr="00C03741">
        <w:rPr>
          <w:rFonts w:ascii="Arial" w:eastAsia="Times New Roman" w:hAnsi="Arial" w:cs="Arial"/>
          <w:sz w:val="24"/>
          <w:szCs w:val="24"/>
          <w:lang w:eastAsia="fr-FR"/>
        </w:rPr>
        <w:t xml:space="preserve">, etc. </w:t>
      </w:r>
    </w:p>
    <w:p w14:paraId="7ED481DE" w14:textId="77777777" w:rsidR="00C03741" w:rsidRPr="00C03741" w:rsidRDefault="00C03741" w:rsidP="00C03741">
      <w:pPr>
        <w:spacing w:after="0"/>
        <w:rPr>
          <w:rFonts w:ascii="Arial" w:eastAsia="Times New Roman" w:hAnsi="Arial" w:cs="Arial"/>
          <w:sz w:val="20"/>
          <w:lang w:eastAsia="fr-FR"/>
        </w:rPr>
      </w:pPr>
    </w:p>
    <w:p w14:paraId="39870C92" w14:textId="77FE0431" w:rsidR="00C03741" w:rsidRP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 xml:space="preserve">Tous les microbes ne sont pas pathogènes. Certains ne sont nocifs que lorsqu’ils sont hors de leur milieu habituel. Par exemple, Salmonella et </w:t>
      </w:r>
      <w:proofErr w:type="spellStart"/>
      <w:r w:rsidRPr="00C03741">
        <w:rPr>
          <w:rFonts w:ascii="Arial" w:eastAsia="Times New Roman" w:hAnsi="Arial" w:cs="Arial"/>
          <w:sz w:val="24"/>
          <w:szCs w:val="24"/>
          <w:lang w:eastAsia="fr-FR"/>
        </w:rPr>
        <w:t>Campylobacter</w:t>
      </w:r>
      <w:proofErr w:type="spellEnd"/>
      <w:r w:rsidRPr="00C03741">
        <w:rPr>
          <w:rFonts w:ascii="Arial" w:eastAsia="Times New Roman" w:hAnsi="Arial" w:cs="Arial"/>
          <w:sz w:val="24"/>
          <w:szCs w:val="24"/>
          <w:lang w:eastAsia="fr-FR"/>
        </w:rPr>
        <w:t xml:space="preserve"> vivent dans le tube digestif des poulets, sans leur faire le moindre mal. Lorsqu’ils pénètrent dans le tube digestif de l‘humain, les toxines qu’ils libèrent peuvent provoquer de la diarrhée. Certains ne provoquent une infection que s’ils rencontrent une personne fragilisée (sous chimiothérapie par exemple) ou s’ils rencontrent des conditions favorables pour se développer (le Clostridium difficile ne se développe et produit une toxine dans notre intestin</w:t>
      </w:r>
      <w:r>
        <w:rPr>
          <w:rFonts w:ascii="Arial" w:eastAsia="Times New Roman" w:hAnsi="Arial" w:cs="Arial"/>
          <w:sz w:val="24"/>
          <w:szCs w:val="24"/>
          <w:lang w:eastAsia="fr-FR"/>
        </w:rPr>
        <w:t xml:space="preserve"> que si notre flore intestinale</w:t>
      </w:r>
      <w:r w:rsidRPr="00C03741">
        <w:rPr>
          <w:rFonts w:ascii="Arial" w:eastAsia="Times New Roman" w:hAnsi="Arial" w:cs="Arial"/>
          <w:sz w:val="24"/>
          <w:szCs w:val="24"/>
          <w:lang w:eastAsia="fr-FR"/>
        </w:rPr>
        <w:t xml:space="preserve"> est perturbée après un traitement antibiotique).</w:t>
      </w:r>
    </w:p>
    <w:p w14:paraId="0CFA1EAD" w14:textId="77777777" w:rsidR="00C03741" w:rsidRPr="00C03741" w:rsidRDefault="00C03741" w:rsidP="00C03741">
      <w:pPr>
        <w:spacing w:after="0"/>
        <w:rPr>
          <w:rFonts w:ascii="Arial" w:eastAsia="Times New Roman" w:hAnsi="Arial" w:cs="Arial"/>
          <w:sz w:val="20"/>
          <w:lang w:eastAsia="fr-FR"/>
        </w:rPr>
      </w:pPr>
    </w:p>
    <w:p w14:paraId="727779F5" w14:textId="77777777" w:rsidR="00C03741" w:rsidRP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Il existe des tests rapides d’orientation diagnostique (TROD) permettant au médecin de préciser la nature du pathogène pour certaines infections telles que l’angine, la grippe, le Chlamydia et le VIH.</w:t>
      </w:r>
    </w:p>
    <w:p w14:paraId="6C8EA529" w14:textId="77777777" w:rsidR="00C03741" w:rsidRPr="00C03741" w:rsidRDefault="00C03741" w:rsidP="00C03741">
      <w:pPr>
        <w:spacing w:after="0"/>
        <w:rPr>
          <w:rFonts w:ascii="Arial" w:eastAsia="Times New Roman" w:hAnsi="Arial" w:cs="Arial"/>
          <w:sz w:val="20"/>
          <w:lang w:eastAsia="fr-FR"/>
        </w:rPr>
      </w:pPr>
    </w:p>
    <w:p w14:paraId="37630B28" w14:textId="77777777" w:rsidR="00C03741" w:rsidRP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Notre organisme réagit pour nous aider à guérir des infections, grâce à :</w:t>
      </w:r>
    </w:p>
    <w:p w14:paraId="6DAFE1B5" w14:textId="77777777" w:rsidR="00C03741" w:rsidRP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 xml:space="preserve">- la fièvre : les microbes préfèrent vivre à la température normale du corps, à </w:t>
      </w:r>
      <w:smartTag w:uri="urn:schemas-microsoft-com:office:smarttags" w:element="metricconverter">
        <w:smartTagPr>
          <w:attr w:name="ProductID" w:val="37ﾰC"/>
        </w:smartTagPr>
        <w:r w:rsidRPr="00C03741">
          <w:rPr>
            <w:rFonts w:ascii="Arial" w:eastAsia="Times New Roman" w:hAnsi="Arial" w:cs="Arial"/>
            <w:sz w:val="24"/>
            <w:szCs w:val="24"/>
            <w:lang w:eastAsia="fr-FR"/>
          </w:rPr>
          <w:t>37°C</w:t>
        </w:r>
      </w:smartTag>
      <w:r w:rsidRPr="00C03741">
        <w:rPr>
          <w:rFonts w:ascii="Arial" w:eastAsia="Times New Roman" w:hAnsi="Arial" w:cs="Arial"/>
          <w:sz w:val="24"/>
          <w:szCs w:val="24"/>
          <w:lang w:eastAsia="fr-FR"/>
        </w:rPr>
        <w:t xml:space="preserve">. Lorsqu’il est envahi par des microbes, notre corps augmente sa température (on a de la fièvre), ce qui contribue à détruire les envahisseurs. </w:t>
      </w:r>
    </w:p>
    <w:p w14:paraId="0F72D757" w14:textId="77777777" w:rsidR="00C03741" w:rsidRPr="00C03741" w:rsidRDefault="00C03741" w:rsidP="00C03741">
      <w:pPr>
        <w:spacing w:after="0"/>
        <w:rPr>
          <w:rFonts w:ascii="Arial" w:eastAsia="Times New Roman" w:hAnsi="Arial" w:cs="Arial"/>
          <w:sz w:val="24"/>
          <w:szCs w:val="24"/>
          <w:lang w:eastAsia="fr-FR"/>
        </w:rPr>
      </w:pPr>
      <w:r w:rsidRPr="00C03741">
        <w:rPr>
          <w:rFonts w:ascii="Arial" w:eastAsia="Times New Roman" w:hAnsi="Arial" w:cs="Arial"/>
          <w:sz w:val="24"/>
          <w:szCs w:val="24"/>
          <w:lang w:eastAsia="fr-FR"/>
        </w:rPr>
        <w:t xml:space="preserve">- notre défense immunitaire : lorsque l’on a une écharde, il y a en général une inflammation qui se traduit par un gonflement, une rougeur et une augmentation de la chaleur locale ; c’est le même type de réponse de l’organisme que la fièvre, mais de manière plus localisée. </w:t>
      </w:r>
    </w:p>
    <w:p w14:paraId="42AFE793" w14:textId="77777777" w:rsidR="00EC42E1" w:rsidRPr="00EC42E1" w:rsidRDefault="00EC42E1" w:rsidP="00FD51E7">
      <w:pPr>
        <w:spacing w:after="0"/>
        <w:rPr>
          <w:rFonts w:ascii="Arial" w:hAnsi="Arial" w:cs="Arial"/>
          <w:sz w:val="28"/>
          <w:szCs w:val="28"/>
        </w:rPr>
      </w:pPr>
    </w:p>
    <w:p w14:paraId="72E13D2B" w14:textId="77777777" w:rsidR="00BE613F" w:rsidRDefault="00BE613F" w:rsidP="00FD51E7">
      <w:pPr>
        <w:spacing w:after="0"/>
        <w:rPr>
          <w:rFonts w:ascii="Arial" w:hAnsi="Arial" w:cs="Arial"/>
          <w:b/>
          <w:sz w:val="28"/>
          <w:szCs w:val="28"/>
        </w:rPr>
        <w:sectPr w:rsidR="00BE613F" w:rsidSect="009C3569">
          <w:type w:val="continuous"/>
          <w:pgSz w:w="11906" w:h="16838"/>
          <w:pgMar w:top="720" w:right="720" w:bottom="720" w:left="720" w:header="708" w:footer="708" w:gutter="0"/>
          <w:cols w:space="710"/>
          <w:docGrid w:linePitch="360"/>
        </w:sectPr>
      </w:pPr>
    </w:p>
    <w:p w14:paraId="7153C259" w14:textId="77777777" w:rsidR="009C3569" w:rsidRPr="00EC42E1" w:rsidRDefault="009C3569" w:rsidP="00FD51E7">
      <w:pPr>
        <w:spacing w:after="0"/>
        <w:rPr>
          <w:rFonts w:ascii="Arial" w:hAnsi="Arial" w:cs="Arial"/>
          <w:b/>
          <w:sz w:val="28"/>
          <w:szCs w:val="28"/>
        </w:rPr>
      </w:pPr>
      <w:r w:rsidRPr="00EC42E1">
        <w:rPr>
          <w:rFonts w:ascii="Arial" w:hAnsi="Arial" w:cs="Arial"/>
          <w:b/>
          <w:sz w:val="28"/>
          <w:szCs w:val="28"/>
        </w:rPr>
        <w:t>Matériel nécessaire</w:t>
      </w:r>
    </w:p>
    <w:p w14:paraId="3254FDBF" w14:textId="34723DF5" w:rsidR="000E279D" w:rsidRPr="000E279D" w:rsidRDefault="009C57FB" w:rsidP="000E279D">
      <w:pPr>
        <w:spacing w:after="0"/>
        <w:rPr>
          <w:rFonts w:ascii="Arial" w:hAnsi="Arial" w:cs="Arial"/>
          <w:sz w:val="24"/>
          <w:szCs w:val="24"/>
        </w:rPr>
      </w:pPr>
      <w:r w:rsidRPr="009C57FB">
        <w:rPr>
          <w:rFonts w:ascii="Arial" w:hAnsi="Arial" w:cs="Arial"/>
          <w:sz w:val="24"/>
          <w:szCs w:val="24"/>
        </w:rPr>
        <w:t xml:space="preserve">Par </w:t>
      </w:r>
      <w:r>
        <w:rPr>
          <w:rFonts w:ascii="Arial" w:hAnsi="Arial" w:cs="Arial"/>
          <w:sz w:val="24"/>
          <w:szCs w:val="24"/>
        </w:rPr>
        <w:t>groupe</w:t>
      </w:r>
      <w:r w:rsidRPr="009C57FB">
        <w:rPr>
          <w:rFonts w:ascii="Arial" w:hAnsi="Arial" w:cs="Arial"/>
          <w:sz w:val="24"/>
          <w:szCs w:val="24"/>
        </w:rPr>
        <w:t xml:space="preserve"> :</w:t>
      </w:r>
    </w:p>
    <w:p w14:paraId="3D822CB0" w14:textId="33AA04D5" w:rsidR="000E279D" w:rsidRDefault="000E279D" w:rsidP="00C03741">
      <w:pPr>
        <w:rPr>
          <w:rFonts w:ascii="Arial" w:hAnsi="Arial" w:cs="Arial"/>
          <w:sz w:val="24"/>
          <w:szCs w:val="24"/>
        </w:rPr>
      </w:pPr>
      <w:r w:rsidRPr="000E279D">
        <w:rPr>
          <w:rFonts w:ascii="Arial" w:hAnsi="Arial" w:cs="Arial"/>
          <w:sz w:val="24"/>
          <w:szCs w:val="24"/>
        </w:rPr>
        <w:t>•</w:t>
      </w:r>
      <w:r w:rsidRPr="000E279D">
        <w:rPr>
          <w:rFonts w:ascii="Arial" w:hAnsi="Arial" w:cs="Arial"/>
          <w:sz w:val="24"/>
          <w:szCs w:val="24"/>
        </w:rPr>
        <w:tab/>
        <w:t xml:space="preserve">Copie de </w:t>
      </w:r>
      <w:r w:rsidR="00C03741">
        <w:rPr>
          <w:rFonts w:ascii="Arial" w:hAnsi="Arial" w:cs="Arial"/>
          <w:sz w:val="24"/>
          <w:szCs w:val="24"/>
        </w:rPr>
        <w:t>DCE 1, DCE 2, DCE 3, DTE 1</w:t>
      </w:r>
    </w:p>
    <w:p w14:paraId="0CA50A90" w14:textId="77777777" w:rsidR="009C57FB" w:rsidRDefault="009C57FB" w:rsidP="009C57FB">
      <w:pPr>
        <w:spacing w:after="0"/>
        <w:rPr>
          <w:rFonts w:ascii="Arial" w:hAnsi="Arial" w:cs="Arial"/>
          <w:sz w:val="24"/>
          <w:szCs w:val="24"/>
        </w:rPr>
      </w:pPr>
    </w:p>
    <w:p w14:paraId="58F1D8F7" w14:textId="507190BE" w:rsidR="009C57FB" w:rsidRPr="00EC42E1" w:rsidRDefault="005C282C" w:rsidP="009C57FB">
      <w:pPr>
        <w:spacing w:after="0"/>
        <w:rPr>
          <w:rFonts w:ascii="Arial" w:hAnsi="Arial" w:cs="Arial"/>
          <w:b/>
          <w:sz w:val="28"/>
          <w:szCs w:val="28"/>
        </w:rPr>
      </w:pPr>
      <w:r>
        <w:rPr>
          <w:rFonts w:ascii="Arial" w:hAnsi="Arial" w:cs="Arial"/>
          <w:b/>
          <w:sz w:val="28"/>
          <w:szCs w:val="28"/>
        </w:rPr>
        <w:t>Fait étonnant</w:t>
      </w:r>
    </w:p>
    <w:p w14:paraId="4CAA2F6E" w14:textId="77777777" w:rsidR="005C282C" w:rsidRPr="005C282C" w:rsidRDefault="005C282C" w:rsidP="005C282C">
      <w:pPr>
        <w:spacing w:after="0"/>
        <w:rPr>
          <w:rFonts w:ascii="Arial" w:hAnsi="Arial" w:cs="Arial"/>
          <w:sz w:val="24"/>
          <w:szCs w:val="24"/>
        </w:rPr>
      </w:pPr>
      <w:r w:rsidRPr="005C282C">
        <w:rPr>
          <w:rFonts w:ascii="Arial" w:hAnsi="Arial" w:cs="Arial"/>
          <w:sz w:val="24"/>
          <w:szCs w:val="24"/>
        </w:rPr>
        <w:t>Dans le monde, les maladies infectieuses étaient la première cause de mortalité en 1999, provoquant 25 % de toutes les morts connues.</w:t>
      </w:r>
    </w:p>
    <w:p w14:paraId="6B8E6C74" w14:textId="37EA762D" w:rsidR="00EC42E1" w:rsidRPr="00EC42E1" w:rsidRDefault="005C282C" w:rsidP="005C282C">
      <w:pPr>
        <w:spacing w:after="0"/>
        <w:rPr>
          <w:rFonts w:ascii="Arial" w:hAnsi="Arial" w:cs="Arial"/>
          <w:b/>
          <w:sz w:val="28"/>
          <w:szCs w:val="28"/>
        </w:rPr>
      </w:pPr>
      <w:r w:rsidRPr="005C282C">
        <w:rPr>
          <w:rFonts w:ascii="Arial" w:hAnsi="Arial" w:cs="Arial"/>
          <w:sz w:val="24"/>
          <w:szCs w:val="24"/>
        </w:rPr>
        <w:t>Les maladies infectieuses étaient responsables de 63 % des décès des enfants de moins de 5 ans !</w:t>
      </w:r>
      <w:r w:rsidR="00BE613F">
        <w:rPr>
          <w:rFonts w:ascii="Arial" w:hAnsi="Arial" w:cs="Arial"/>
          <w:b/>
          <w:sz w:val="28"/>
          <w:szCs w:val="28"/>
        </w:rPr>
        <w:br w:type="column"/>
      </w:r>
      <w:r w:rsidR="00EC42E1" w:rsidRPr="00EC42E1">
        <w:rPr>
          <w:rFonts w:ascii="Arial" w:hAnsi="Arial" w:cs="Arial"/>
          <w:b/>
          <w:sz w:val="28"/>
          <w:szCs w:val="28"/>
        </w:rPr>
        <w:t>Liens Internet</w:t>
      </w:r>
    </w:p>
    <w:p w14:paraId="51E38A90" w14:textId="6FB1B19B" w:rsidR="00EC42E1" w:rsidRPr="00793644" w:rsidRDefault="001F059B" w:rsidP="00793644">
      <w:pPr>
        <w:numPr>
          <w:ilvl w:val="0"/>
          <w:numId w:val="3"/>
        </w:numPr>
        <w:spacing w:after="0"/>
        <w:rPr>
          <w:rFonts w:ascii="Arial" w:hAnsi="Arial" w:cs="Arial"/>
          <w:sz w:val="24"/>
          <w:szCs w:val="24"/>
        </w:rPr>
      </w:pPr>
      <w:hyperlink r:id="rId6" w:history="1">
        <w:r w:rsidRPr="001F059B">
          <w:rPr>
            <w:rStyle w:val="Lienhypertexte"/>
            <w:rFonts w:ascii="Arial" w:hAnsi="Arial" w:cs="Arial"/>
            <w:sz w:val="24"/>
            <w:szCs w:val="24"/>
          </w:rPr>
          <w:t>https://e-bug.eu/fr-fr/collège-microbes-pathogènes</w:t>
        </w:r>
      </w:hyperlink>
    </w:p>
    <w:p w14:paraId="3C6F85AE" w14:textId="4CBFB30B" w:rsidR="00576D2A" w:rsidRPr="00A37D26" w:rsidRDefault="00A37D26" w:rsidP="00A37D26">
      <w:pPr>
        <w:numPr>
          <w:ilvl w:val="0"/>
          <w:numId w:val="4"/>
        </w:numPr>
        <w:spacing w:after="0"/>
        <w:rPr>
          <w:rFonts w:ascii="Arial" w:hAnsi="Arial" w:cs="Arial"/>
          <w:sz w:val="24"/>
          <w:szCs w:val="24"/>
        </w:rPr>
      </w:pPr>
      <w:r w:rsidRPr="00A37D26">
        <w:rPr>
          <w:rFonts w:ascii="Arial" w:hAnsi="Arial" w:cs="Arial"/>
          <w:sz w:val="24"/>
          <w:szCs w:val="24"/>
        </w:rPr>
        <w:t xml:space="preserve">Photos agrandies de microbes pathogènes </w:t>
      </w:r>
    </w:p>
    <w:p w14:paraId="75583809" w14:textId="679E156B" w:rsidR="00576D2A" w:rsidRPr="00B33CAD" w:rsidRDefault="00A37D26" w:rsidP="00B33CAD">
      <w:pPr>
        <w:numPr>
          <w:ilvl w:val="0"/>
          <w:numId w:val="4"/>
        </w:numPr>
        <w:spacing w:after="0"/>
        <w:rPr>
          <w:rFonts w:ascii="Arial" w:hAnsi="Arial" w:cs="Arial"/>
          <w:sz w:val="24"/>
          <w:szCs w:val="24"/>
        </w:rPr>
      </w:pPr>
      <w:r w:rsidRPr="00A37D26">
        <w:rPr>
          <w:rFonts w:ascii="Arial" w:hAnsi="Arial" w:cs="Arial"/>
          <w:sz w:val="24"/>
          <w:szCs w:val="24"/>
        </w:rPr>
        <w:t xml:space="preserve">Fiche réponse </w:t>
      </w:r>
      <w:r w:rsidR="00B33CAD">
        <w:rPr>
          <w:rFonts w:ascii="Arial" w:hAnsi="Arial" w:cs="Arial"/>
          <w:sz w:val="24"/>
          <w:szCs w:val="24"/>
        </w:rPr>
        <w:t>enseignant GE4 sous format PPT.</w:t>
      </w:r>
    </w:p>
    <w:p w14:paraId="5A6D190B" w14:textId="604B4B89" w:rsidR="00EC42E1" w:rsidRPr="00793644" w:rsidRDefault="001F059B" w:rsidP="00793644">
      <w:pPr>
        <w:numPr>
          <w:ilvl w:val="0"/>
          <w:numId w:val="3"/>
        </w:numPr>
        <w:spacing w:after="0"/>
        <w:rPr>
          <w:rFonts w:ascii="Arial" w:hAnsi="Arial" w:cs="Arial"/>
          <w:sz w:val="24"/>
          <w:szCs w:val="24"/>
        </w:rPr>
      </w:pPr>
      <w:hyperlink r:id="rId7" w:history="1">
        <w:r w:rsidR="00793644" w:rsidRPr="001F059B">
          <w:rPr>
            <w:rStyle w:val="Lienhypertexte"/>
            <w:rFonts w:ascii="Arial" w:hAnsi="Arial" w:cs="Arial"/>
            <w:sz w:val="24"/>
            <w:szCs w:val="24"/>
          </w:rPr>
          <w:t>https://e-bug.eu/fr-fr/ressources-élèves-collège</w:t>
        </w:r>
      </w:hyperlink>
      <w:bookmarkStart w:id="0" w:name="_GoBack"/>
      <w:bookmarkEnd w:id="0"/>
    </w:p>
    <w:p w14:paraId="49ECB5F4" w14:textId="051F4D8B" w:rsidR="009C3569" w:rsidRDefault="00EC42E1" w:rsidP="00FD51E7">
      <w:pPr>
        <w:spacing w:after="0"/>
        <w:ind w:left="440"/>
        <w:rPr>
          <w:rFonts w:ascii="Arial" w:hAnsi="Arial" w:cs="Arial"/>
          <w:sz w:val="24"/>
          <w:szCs w:val="24"/>
        </w:rPr>
      </w:pPr>
      <w:r w:rsidRPr="00EC42E1">
        <w:rPr>
          <w:rFonts w:ascii="Arial" w:hAnsi="Arial" w:cs="Arial"/>
          <w:sz w:val="24"/>
          <w:szCs w:val="24"/>
        </w:rPr>
        <w:t>révisions, images, fiches sur les infections, galerie de célébrités scientifiques, sciences à domicile.</w:t>
      </w:r>
    </w:p>
    <w:p w14:paraId="29DE5561" w14:textId="77777777" w:rsidR="00793644" w:rsidRPr="00793644" w:rsidRDefault="00793644" w:rsidP="00793644">
      <w:pPr>
        <w:pStyle w:val="Paragraphedeliste"/>
        <w:numPr>
          <w:ilvl w:val="0"/>
          <w:numId w:val="3"/>
        </w:numPr>
        <w:rPr>
          <w:rFonts w:ascii="Arial" w:hAnsi="Arial" w:cs="Arial"/>
        </w:rPr>
      </w:pPr>
      <w:r w:rsidRPr="00793644">
        <w:rPr>
          <w:rFonts w:ascii="Arial" w:hAnsi="Arial" w:cs="Arial"/>
        </w:rPr>
        <w:t>https://www.who.int/news-room/fact-sheets</w:t>
      </w:r>
    </w:p>
    <w:p w14:paraId="23E78D2A" w14:textId="77777777" w:rsidR="00793644" w:rsidRPr="00793644" w:rsidRDefault="00793644" w:rsidP="00793644">
      <w:pPr>
        <w:pStyle w:val="Paragraphedeliste"/>
        <w:spacing w:after="0"/>
        <w:ind w:left="440"/>
        <w:rPr>
          <w:rFonts w:ascii="Arial" w:hAnsi="Arial" w:cs="Arial"/>
          <w:sz w:val="24"/>
          <w:szCs w:val="24"/>
        </w:rPr>
      </w:pPr>
    </w:p>
    <w:p w14:paraId="2FDFFE88" w14:textId="52E579D0" w:rsidR="000E279D" w:rsidRPr="000E279D" w:rsidRDefault="000E279D" w:rsidP="000E279D">
      <w:pPr>
        <w:spacing w:after="0"/>
        <w:rPr>
          <w:rFonts w:ascii="Arial" w:hAnsi="Arial" w:cs="Arial"/>
          <w:b/>
          <w:sz w:val="28"/>
          <w:szCs w:val="28"/>
        </w:rPr>
      </w:pPr>
      <w:r w:rsidRPr="000E279D">
        <w:rPr>
          <w:rFonts w:ascii="Arial" w:hAnsi="Arial" w:cs="Arial"/>
          <w:b/>
          <w:sz w:val="28"/>
          <w:szCs w:val="28"/>
        </w:rPr>
        <w:t>Préparation</w:t>
      </w:r>
    </w:p>
    <w:p w14:paraId="01E5908E" w14:textId="3C7978B4" w:rsidR="00C03741" w:rsidRPr="005C282C" w:rsidRDefault="00C03741" w:rsidP="005C282C">
      <w:pPr>
        <w:pStyle w:val="Paragraphedeliste"/>
        <w:numPr>
          <w:ilvl w:val="0"/>
          <w:numId w:val="6"/>
        </w:numPr>
        <w:rPr>
          <w:rFonts w:ascii="Arial" w:hAnsi="Arial" w:cs="Arial"/>
          <w:sz w:val="24"/>
          <w:szCs w:val="24"/>
        </w:rPr>
      </w:pPr>
      <w:r w:rsidRPr="005C282C">
        <w:rPr>
          <w:rFonts w:ascii="Arial" w:hAnsi="Arial" w:cs="Arial"/>
          <w:sz w:val="24"/>
          <w:szCs w:val="24"/>
        </w:rPr>
        <w:t>Découper les cart</w:t>
      </w:r>
      <w:r w:rsidR="005C282C" w:rsidRPr="005C282C">
        <w:rPr>
          <w:rFonts w:ascii="Arial" w:hAnsi="Arial" w:cs="Arial"/>
          <w:sz w:val="24"/>
          <w:szCs w:val="24"/>
        </w:rPr>
        <w:t>es des maladies des DCE 1 à DCE </w:t>
      </w:r>
      <w:r w:rsidRPr="005C282C">
        <w:rPr>
          <w:rFonts w:ascii="Arial" w:hAnsi="Arial" w:cs="Arial"/>
          <w:sz w:val="24"/>
          <w:szCs w:val="24"/>
        </w:rPr>
        <w:t>3, une série par groupe. Les plastifier ou les coller sur du carton, pour usage ultérieur.</w:t>
      </w:r>
    </w:p>
    <w:p w14:paraId="626E2863" w14:textId="61FCC174" w:rsidR="00B33CAD" w:rsidRDefault="005C282C" w:rsidP="00B33CAD">
      <w:pPr>
        <w:pStyle w:val="Paragraphedeliste"/>
        <w:numPr>
          <w:ilvl w:val="0"/>
          <w:numId w:val="6"/>
        </w:numPr>
        <w:rPr>
          <w:rFonts w:ascii="Arial" w:hAnsi="Arial" w:cs="Arial"/>
          <w:sz w:val="24"/>
          <w:szCs w:val="24"/>
        </w:rPr>
      </w:pPr>
      <w:r w:rsidRPr="00B33CAD">
        <w:rPr>
          <w:rFonts w:ascii="Arial" w:hAnsi="Arial" w:cs="Arial"/>
          <w:sz w:val="24"/>
          <w:szCs w:val="24"/>
        </w:rPr>
        <w:t>Copie de DTE 1 pour chaque groupe.</w:t>
      </w:r>
    </w:p>
    <w:p w14:paraId="1D408B0B" w14:textId="77777777" w:rsidR="00B33CAD" w:rsidRPr="00B33CAD" w:rsidRDefault="00B33CAD" w:rsidP="00B33CAD">
      <w:pPr>
        <w:pStyle w:val="Paragraphedeliste"/>
        <w:rPr>
          <w:rFonts w:ascii="Arial" w:hAnsi="Arial" w:cs="Arial"/>
          <w:sz w:val="24"/>
          <w:szCs w:val="24"/>
        </w:rPr>
        <w:sectPr w:rsidR="00B33CAD" w:rsidRPr="00B33CAD" w:rsidSect="00B33CAD">
          <w:type w:val="continuous"/>
          <w:pgSz w:w="11906" w:h="16838"/>
          <w:pgMar w:top="720" w:right="720" w:bottom="720" w:left="720" w:header="708" w:footer="708" w:gutter="0"/>
          <w:cols w:num="2" w:space="0" w:equalWidth="0">
            <w:col w:w="4454" w:space="213"/>
            <w:col w:w="5799"/>
          </w:cols>
          <w:docGrid w:linePitch="360"/>
        </w:sectPr>
      </w:pPr>
    </w:p>
    <w:p w14:paraId="190D3E24" w14:textId="77777777" w:rsidR="00EC42E1" w:rsidRPr="009C3569" w:rsidRDefault="00EC42E1" w:rsidP="005C282C">
      <w:pPr>
        <w:rPr>
          <w:rFonts w:ascii="Arial" w:hAnsi="Arial" w:cs="Arial"/>
          <w:sz w:val="24"/>
          <w:szCs w:val="24"/>
        </w:rPr>
      </w:pPr>
    </w:p>
    <w:sectPr w:rsidR="00EC42E1" w:rsidRPr="009C3569"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0FEB"/>
    <w:multiLevelType w:val="hybridMultilevel"/>
    <w:tmpl w:val="C7DA6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AC33A75"/>
    <w:multiLevelType w:val="hybridMultilevel"/>
    <w:tmpl w:val="981A9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E62161"/>
    <w:multiLevelType w:val="hybridMultilevel"/>
    <w:tmpl w:val="39DC0596"/>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E279D"/>
    <w:rsid w:val="001F059B"/>
    <w:rsid w:val="004511A8"/>
    <w:rsid w:val="00576D2A"/>
    <w:rsid w:val="005C282C"/>
    <w:rsid w:val="00613112"/>
    <w:rsid w:val="00632E53"/>
    <w:rsid w:val="00793644"/>
    <w:rsid w:val="009A357B"/>
    <w:rsid w:val="009C3569"/>
    <w:rsid w:val="009C57FB"/>
    <w:rsid w:val="009C5E09"/>
    <w:rsid w:val="00A124C6"/>
    <w:rsid w:val="00A37D26"/>
    <w:rsid w:val="00B33CAD"/>
    <w:rsid w:val="00BE613F"/>
    <w:rsid w:val="00C03741"/>
    <w:rsid w:val="00C045C4"/>
    <w:rsid w:val="00D63068"/>
    <w:rsid w:val="00EC42E1"/>
    <w:rsid w:val="00F5518C"/>
    <w:rsid w:val="00F71564"/>
    <w:rsid w:val="00FB674B"/>
    <w:rsid w:val="00FD5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E7D3F7"/>
  <w15:docId w15:val="{5469F8B0-3437-4C71-A7A0-A0E334E4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FB"/>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0E279D"/>
    <w:pPr>
      <w:ind w:left="720"/>
      <w:contextualSpacing/>
    </w:pPr>
  </w:style>
  <w:style w:type="character" w:styleId="Marquedecommentaire">
    <w:name w:val="annotation reference"/>
    <w:basedOn w:val="Policepardfaut"/>
    <w:uiPriority w:val="99"/>
    <w:semiHidden/>
    <w:unhideWhenUsed/>
    <w:rsid w:val="00793644"/>
    <w:rPr>
      <w:sz w:val="18"/>
      <w:szCs w:val="18"/>
    </w:rPr>
  </w:style>
  <w:style w:type="paragraph" w:styleId="Commentaire">
    <w:name w:val="annotation text"/>
    <w:basedOn w:val="Normal"/>
    <w:link w:val="CommentaireCar"/>
    <w:uiPriority w:val="99"/>
    <w:semiHidden/>
    <w:unhideWhenUsed/>
    <w:rsid w:val="00793644"/>
    <w:pPr>
      <w:tabs>
        <w:tab w:val="left" w:pos="0"/>
      </w:tabs>
      <w:spacing w:after="0" w:line="240" w:lineRule="auto"/>
    </w:pPr>
    <w:rPr>
      <w:rFonts w:ascii="Arial" w:eastAsiaTheme="minorHAnsi" w:hAnsi="Arial" w:cs="Arial"/>
      <w:color w:val="000000"/>
      <w:sz w:val="24"/>
      <w:szCs w:val="24"/>
    </w:rPr>
  </w:style>
  <w:style w:type="character" w:customStyle="1" w:styleId="CommentaireCar">
    <w:name w:val="Commentaire Car"/>
    <w:basedOn w:val="Policepardfaut"/>
    <w:link w:val="Commentaire"/>
    <w:uiPriority w:val="99"/>
    <w:semiHidden/>
    <w:rsid w:val="00793644"/>
    <w:rPr>
      <w:rFonts w:ascii="Arial" w:eastAsiaTheme="minorHAnsi" w:hAnsi="Arial" w:cs="Arial"/>
      <w:color w:val="000000"/>
      <w:sz w:val="24"/>
      <w:szCs w:val="24"/>
      <w:lang w:eastAsia="en-US"/>
    </w:rPr>
  </w:style>
  <w:style w:type="paragraph" w:styleId="Textedebulles">
    <w:name w:val="Balloon Text"/>
    <w:basedOn w:val="Normal"/>
    <w:link w:val="TextedebullesCar"/>
    <w:uiPriority w:val="99"/>
    <w:semiHidden/>
    <w:unhideWhenUsed/>
    <w:rsid w:val="007936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36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ug.eu/fr-fr/ressources-&#233;l&#232;ves-coll&#232;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232;ge-microbes-pathog&#232;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5761</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 CHU Nice</cp:lastModifiedBy>
  <cp:revision>4</cp:revision>
  <dcterms:created xsi:type="dcterms:W3CDTF">2022-12-20T09:07:00Z</dcterms:created>
  <dcterms:modified xsi:type="dcterms:W3CDTF">2023-03-24T11:00:00Z</dcterms:modified>
</cp:coreProperties>
</file>