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9E5" w14:textId="4C52FC2F" w:rsidR="00A124C6" w:rsidRPr="00B0355A" w:rsidRDefault="00A124C6" w:rsidP="00A124C6">
      <w:pPr>
        <w:pStyle w:val="Titre1"/>
      </w:pPr>
      <w:r>
        <w:t>1.</w:t>
      </w:r>
      <w:r w:rsidR="00810803">
        <w:t>4</w:t>
      </w:r>
      <w:r w:rsidR="00D2346C">
        <w:t xml:space="preserve"> Les microbes </w:t>
      </w:r>
      <w:r w:rsidR="00810803">
        <w:t>pathogèn</w:t>
      </w:r>
      <w:r w:rsidR="00D2346C">
        <w:t>es</w:t>
      </w:r>
    </w:p>
    <w:p w14:paraId="3C25BE8A" w14:textId="2256B806" w:rsidR="00A124C6" w:rsidRDefault="00535D00" w:rsidP="00A124C6">
      <w:pPr>
        <w:pStyle w:val="Titre1"/>
      </w:pPr>
      <w:r>
        <w:t>Fiche réponse enseignant</w:t>
      </w:r>
      <w:r w:rsidR="00A124C6">
        <w:t xml:space="preserve"> - </w:t>
      </w:r>
      <w:r>
        <w:t>Guide enseignant (GE4</w:t>
      </w:r>
      <w:r w:rsidR="00A124C6" w:rsidRPr="00647506">
        <w:t>)</w:t>
      </w:r>
    </w:p>
    <w:p w14:paraId="5E48D11E" w14:textId="29A0F351" w:rsidR="00A124C6" w:rsidRDefault="00A124C6" w:rsidP="00A124C6">
      <w:pPr>
        <w:spacing w:after="0" w:line="240" w:lineRule="auto"/>
        <w:jc w:val="both"/>
        <w:rPr>
          <w:rFonts w:eastAsia="Times New Roman" w:cs="Arial"/>
          <w:b/>
          <w:color w:val="660033"/>
          <w:sz w:val="16"/>
          <w:szCs w:val="16"/>
          <w:lang w:eastAsia="fr-FR"/>
        </w:rPr>
      </w:pPr>
    </w:p>
    <w:p w14:paraId="2A8B5F4A" w14:textId="77777777" w:rsidR="00A124C6" w:rsidRDefault="00A124C6" w:rsidP="00A124C6">
      <w:pPr>
        <w:pStyle w:val="Titre2"/>
        <w:rPr>
          <w:rFonts w:ascii="Arial" w:hAnsi="Arial" w:cs="Arial"/>
          <w:i w:val="0"/>
          <w:sz w:val="24"/>
          <w:szCs w:val="24"/>
        </w:rPr>
        <w:sectPr w:rsidR="00A124C6" w:rsidSect="00BA228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D087269" w14:textId="73DE7B51" w:rsidR="005972F3" w:rsidRDefault="00144788" w:rsidP="00C03DEC">
      <w:pPr>
        <w:spacing w:after="0" w:line="240" w:lineRule="auto"/>
        <w:rPr>
          <w:rFonts w:ascii="Arial" w:hAnsi="Arial" w:cs="Arial"/>
          <w:b/>
          <w:iCs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2F0DFF14" wp14:editId="2BD4C8D2">
            <wp:simplePos x="0" y="0"/>
            <wp:positionH relativeFrom="column">
              <wp:posOffset>3040592</wp:posOffset>
            </wp:positionH>
            <wp:positionV relativeFrom="paragraph">
              <wp:posOffset>55456</wp:posOffset>
            </wp:positionV>
            <wp:extent cx="555625" cy="518795"/>
            <wp:effectExtent l="0" t="0" r="0" b="0"/>
            <wp:wrapNone/>
            <wp:docPr id="3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641AE" w14:textId="2FBE012F" w:rsidR="00144788" w:rsidRDefault="00144788" w:rsidP="00C03DEC">
      <w:pPr>
        <w:spacing w:after="0" w:line="240" w:lineRule="auto"/>
        <w:rPr>
          <w:rFonts w:ascii="Arial" w:hAnsi="Arial" w:cs="Arial"/>
          <w:b/>
          <w:iCs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27CA727" wp14:editId="67037F12">
                <wp:simplePos x="0" y="0"/>
                <wp:positionH relativeFrom="column">
                  <wp:posOffset>-252095</wp:posOffset>
                </wp:positionH>
                <wp:positionV relativeFrom="paragraph">
                  <wp:posOffset>130175</wp:posOffset>
                </wp:positionV>
                <wp:extent cx="7038975" cy="8658225"/>
                <wp:effectExtent l="12700" t="12700" r="9525" b="15875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8658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396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0B95A" id="Rectangle 2" o:spid="_x0000_s1026" alt="&quot;&quot;" style="position:absolute;margin-left:-19.85pt;margin-top:10.25pt;width:554.25pt;height:68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" filled="f" strokecolor="#1f396c" strokeweight="2.25pt">
                <v:path arrowok="t"/>
              </v:rect>
            </w:pict>
          </mc:Fallback>
        </mc:AlternateContent>
      </w:r>
    </w:p>
    <w:p w14:paraId="5DA2D607" w14:textId="77777777" w:rsidR="00144788" w:rsidRDefault="00144788" w:rsidP="00C03DEC">
      <w:pPr>
        <w:spacing w:after="0" w:line="240" w:lineRule="auto"/>
        <w:rPr>
          <w:rFonts w:ascii="Arial" w:hAnsi="Arial" w:cs="Arial"/>
          <w:b/>
          <w:iCs/>
          <w:sz w:val="24"/>
        </w:rPr>
      </w:pPr>
    </w:p>
    <w:p w14:paraId="2C78E3FC" w14:textId="3FF2B8A8" w:rsidR="009C3569" w:rsidRDefault="00810803" w:rsidP="00C03DEC">
      <w:pPr>
        <w:spacing w:after="0" w:line="240" w:lineRule="auto"/>
        <w:rPr>
          <w:rFonts w:ascii="Arial" w:hAnsi="Arial" w:cs="Arial"/>
          <w:b/>
          <w:iCs/>
          <w:sz w:val="24"/>
        </w:rPr>
      </w:pPr>
      <w:r w:rsidRPr="00BA2284">
        <w:rPr>
          <w:rFonts w:ascii="Arial" w:hAnsi="Arial" w:cs="Arial"/>
          <w:b/>
          <w:iCs/>
          <w:sz w:val="24"/>
        </w:rPr>
        <w:t>A noter</w:t>
      </w:r>
    </w:p>
    <w:p w14:paraId="10DC4DCE" w14:textId="77777777" w:rsidR="005972F3" w:rsidRPr="00BA2284" w:rsidRDefault="005972F3" w:rsidP="00C03DEC">
      <w:pPr>
        <w:spacing w:after="0" w:line="240" w:lineRule="auto"/>
        <w:rPr>
          <w:rFonts w:ascii="Arial" w:hAnsi="Arial" w:cs="Arial"/>
          <w:b/>
          <w:iCs/>
          <w:sz w:val="24"/>
        </w:rPr>
      </w:pPr>
    </w:p>
    <w:p w14:paraId="79C8F618" w14:textId="77777777" w:rsidR="00BA2284" w:rsidRDefault="00810803" w:rsidP="00810803">
      <w:pPr>
        <w:rPr>
          <w:rFonts w:ascii="Arial" w:hAnsi="Arial" w:cs="Arial"/>
          <w:sz w:val="24"/>
        </w:rPr>
        <w:sectPr w:rsidR="00BA2284" w:rsidSect="00BA2284">
          <w:type w:val="continuous"/>
          <w:pgSz w:w="11906" w:h="16838"/>
          <w:pgMar w:top="720" w:right="720" w:bottom="720" w:left="720" w:header="708" w:footer="708" w:gutter="0"/>
          <w:cols w:space="710"/>
          <w:docGrid w:linePitch="360"/>
        </w:sectPr>
      </w:pPr>
      <w:r w:rsidRPr="00810803">
        <w:rPr>
          <w:rFonts w:ascii="Arial" w:hAnsi="Arial" w:cs="Arial"/>
          <w:sz w:val="24"/>
        </w:rPr>
        <w:t>Le SARM (Staphylococcus Aureus Résistant à la Méticilline) est une bactérie résistante à plusieurs antibiotiques, en particulier à la méticilline. Cette résistance est attribuée à l’utilisation excessive et inappropriée des antibiotiques. Cette bactérie multi-résistante peut provoquer des infections, en particulier en milieu hospitalier. On fait appel à des antibiotiques pour traiter les infections à SARM, mais le choix se restreint car de nouvelles résistances se développent. Le SARM est souvent transmis par les mains et sa fréquence diminue avec l’amélioration des mesures d’hygiène.</w:t>
      </w:r>
    </w:p>
    <w:p w14:paraId="1DDDC5EB" w14:textId="23AB4E9E" w:rsidR="006D29CA" w:rsidRDefault="006D29CA" w:rsidP="00144788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Agent infectieux</w:t>
      </w:r>
    </w:p>
    <w:p w14:paraId="529CC1B4" w14:textId="40F338F5" w:rsidR="00787078" w:rsidRPr="00787078" w:rsidRDefault="00787078" w:rsidP="007870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DDCF73B" wp14:editId="7814D413">
            <wp:extent cx="3097530" cy="1795145"/>
            <wp:effectExtent l="0" t="0" r="1270" b="0"/>
            <wp:docPr id="5" name="Image 5" descr="Ce tableau indique quel microbe est responsable de quelle infection:&#10;&#10;Les bactéries sont responsables des méningites bactériennes, de chlamydioses et d'infections à S.A.R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e tableau indique quel microbe est responsable de quelle infection:&#10;&#10;Les bactéries sont responsables des méningites bactériennes, de chlamydioses et d'infections à S.A.R.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A9817" w14:textId="4CAE0724" w:rsidR="00144788" w:rsidRDefault="00144788" w:rsidP="00144788">
      <w:pPr>
        <w:pStyle w:val="Paragraphedeliste"/>
        <w:numPr>
          <w:ilvl w:val="0"/>
          <w:numId w:val="13"/>
        </w:numPr>
        <w:spacing w:after="0" w:line="240" w:lineRule="auto"/>
        <w:ind w:left="0"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5972F3">
        <w:rPr>
          <w:rFonts w:ascii="Arial" w:hAnsi="Arial" w:cs="Arial"/>
          <w:b/>
          <w:sz w:val="24"/>
          <w:szCs w:val="24"/>
        </w:rPr>
        <w:t>Symptômes</w:t>
      </w:r>
    </w:p>
    <w:p w14:paraId="2025FA06" w14:textId="0E40E5BF" w:rsidR="005972F3" w:rsidRPr="00144788" w:rsidRDefault="00922F1C" w:rsidP="00144788">
      <w:pPr>
        <w:spacing w:after="0" w:line="240" w:lineRule="auto"/>
        <w:ind w:left="-142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A95F739" wp14:editId="15F1B4B6">
            <wp:extent cx="3305314" cy="3708400"/>
            <wp:effectExtent l="0" t="0" r="0" b="0"/>
            <wp:docPr id="7" name="Image 7" descr="tableau indiquant quel symptôme peut évoquer quel type d'infection:&#10;&#10;Si la personne est asymptomatique il peut s'agir d'une chlamydiae, d'une infection à S.A.R.M, d'une primo-infection V.I.H&#10;&#10;Si la personne à de la fièvre, il peut s'agir d'une grippe, de la rougeole, de la varicelle, d'une méningite bactérienne, d'une primo-infection V.I.H&#10;&#10;Si la personne a une éruption, il peut s'agir d'une méningite bactérienne, de la varicelle, de la rougeole, d'une primo-infection V.I.H&#10;&#10;Si la personne a mal à la gorge, il peut s'agir de la grippe, d'une mononucléose infectieuse&#10;&#10;Si la personne est fatiguée, il peut s'agir d'une mononucléose infectieuse&#10;&#10;Si la personne a des infections opportunistes, il peut s'agir du SIDA&#10;&#10;Si la personne a un écoulement blanchâtre, il peut s'agir d'une chlamydiae ou d'une mycose&#10;&#10;Si la personne a des ganglions enflés, il peut s'agir d'une mononucléose infectieuse, d'une priorité-infection V.I.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tableau indiquant quel symptôme peut évoquer quel type d'infection:&#10;&#10;Si la personne est asymptomatique il peut s'agir d'une chlamydiae, d'une infection à S.A.R.M, d'une primo-infection V.I.H&#10;&#10;Si la personne à de la fièvre, il peut s'agir d'une grippe, de la rougeole, de la varicelle, d'une méningite bactérienne, d'une primo-infection V.I.H&#10;&#10;Si la personne a une éruption, il peut s'agir d'une méningite bactérienne, de la varicelle, de la rougeole, d'une primo-infection V.I.H&#10;&#10;Si la personne a mal à la gorge, il peut s'agir de la grippe, d'une mononucléose infectieuse&#10;&#10;Si la personne est fatiguée, il peut s'agir d'une mononucléose infectieuse&#10;&#10;Si la personne a des infections opportunistes, il peut s'agir du SIDA&#10;&#10;Si la personne a un écoulement blanchâtre, il peut s'agir d'une chlamydiae ou d'une mycose&#10;&#10;Si la personne a des ganglions enflés, il peut s'agir d'une mononucléose infectieuse, d'une priorité-infection V.I.H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182" cy="392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987D4" w14:textId="208C97F3" w:rsidR="00144788" w:rsidRDefault="00144788" w:rsidP="00144788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  <w:sectPr w:rsidR="00144788" w:rsidSect="00144788">
          <w:type w:val="continuous"/>
          <w:pgSz w:w="11906" w:h="16838"/>
          <w:pgMar w:top="720" w:right="720" w:bottom="720" w:left="720" w:header="708" w:footer="708" w:gutter="0"/>
          <w:cols w:num="2" w:space="710"/>
          <w:docGrid w:linePitch="360"/>
        </w:sectPr>
      </w:pPr>
    </w:p>
    <w:p w14:paraId="485AA783" w14:textId="40388A46" w:rsidR="004F0F07" w:rsidRDefault="004F0F0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41D6CE8" w14:textId="77777777" w:rsidR="00144788" w:rsidRPr="004F0F07" w:rsidRDefault="00144788" w:rsidP="004F0F07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  <w:sectPr w:rsidR="00144788" w:rsidRPr="004F0F07" w:rsidSect="00144788">
          <w:type w:val="continuous"/>
          <w:pgSz w:w="11906" w:h="16838"/>
          <w:pgMar w:top="720" w:right="720" w:bottom="720" w:left="720" w:header="708" w:footer="708" w:gutter="0"/>
          <w:cols w:space="710"/>
          <w:docGrid w:linePitch="360"/>
        </w:sectPr>
      </w:pPr>
    </w:p>
    <w:p w14:paraId="13F8666E" w14:textId="068C199A" w:rsidR="00144788" w:rsidRDefault="00144788" w:rsidP="00144788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1463303E" wp14:editId="61285733">
            <wp:simplePos x="0" y="0"/>
            <wp:positionH relativeFrom="column">
              <wp:posOffset>3068320</wp:posOffset>
            </wp:positionH>
            <wp:positionV relativeFrom="paragraph">
              <wp:posOffset>-202565</wp:posOffset>
            </wp:positionV>
            <wp:extent cx="555625" cy="518795"/>
            <wp:effectExtent l="0" t="0" r="0" b="0"/>
            <wp:wrapNone/>
            <wp:docPr id="4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6FFE45" wp14:editId="670511E4">
                <wp:simplePos x="0" y="0"/>
                <wp:positionH relativeFrom="column">
                  <wp:posOffset>-263525</wp:posOffset>
                </wp:positionH>
                <wp:positionV relativeFrom="paragraph">
                  <wp:posOffset>59690</wp:posOffset>
                </wp:positionV>
                <wp:extent cx="7038975" cy="9977831"/>
                <wp:effectExtent l="19050" t="19050" r="28575" b="2349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997783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396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1B054" id="Rectangle 2" o:spid="_x0000_s1026" alt="&quot;&quot;" style="position:absolute;margin-left:-20.75pt;margin-top:4.7pt;width:554.25pt;height:78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" filled="f" strokecolor="#1f396c" strokeweight="2.25pt">
                <v:path arrowok="t"/>
              </v:rect>
            </w:pict>
          </mc:Fallback>
        </mc:AlternateContent>
      </w:r>
    </w:p>
    <w:p w14:paraId="782F7F04" w14:textId="63A871FC" w:rsidR="00144788" w:rsidRDefault="00144788" w:rsidP="00144788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B7F7EB" w14:textId="16C9CF92" w:rsidR="00144788" w:rsidRDefault="00144788" w:rsidP="00144788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078474" w14:textId="7A7D3AFC" w:rsidR="005972F3" w:rsidRPr="005972F3" w:rsidRDefault="005972F3" w:rsidP="004F0F07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Transmission</w:t>
      </w:r>
    </w:p>
    <w:p w14:paraId="6F6F4D7F" w14:textId="0892721D" w:rsidR="006D29CA" w:rsidRDefault="00C746A8" w:rsidP="00C746A8">
      <w:pPr>
        <w:pStyle w:val="Paragraphedeliste"/>
        <w:spacing w:after="0" w:line="240" w:lineRule="auto"/>
        <w:ind w:left="-142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740F3C2" wp14:editId="0AC80CAF">
            <wp:extent cx="3097530" cy="2553970"/>
            <wp:effectExtent l="0" t="0" r="5715" b="0"/>
            <wp:docPr id="8" name="Image 8" descr="Ce tableau indique le mode de transmission des infections&#10;&#10;La chlamydiae, l'infection V.I.H et la mycose se transmettent par contact sexuel.&#10;&#10;La méningite bactérienne et l'infection V.I.H se transmettent par le sang.&#10;&#10;La grippe, la rougeole, la varicelle et l'infections à S.A.R.M se transmettent par le toucher. &#10;&#10;La grippe, la rougeole, la varicelle et la méningite bactérienne se transmettent par inhalation.&#10;&#10;La grippe et la mononucléose infectieuse se transmettent de bouche à bouch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e tableau indique le mode de transmission des infections&#10;&#10;La chlamydiae, l'infection V.I.H et la mycose se transmettent par contact sexuel.&#10;&#10;La méningite bactérienne et l'infection V.I.H se transmettent par le sang.&#10;&#10;La grippe, la rougeole, la varicelle et l'infections à S.A.R.M se transmettent par le toucher. &#10;&#10;La grippe, la rougeole, la varicelle et la méningite bactérienne se transmettent par inhalation.&#10;&#10;La grippe et la mononucléose infectieuse se transmettent de bouche à bouche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55A2F" w14:textId="77777777" w:rsidR="00144788" w:rsidRDefault="00144788" w:rsidP="00144788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p w14:paraId="49B745B9" w14:textId="0D917707" w:rsidR="00144788" w:rsidRDefault="00144788" w:rsidP="00144788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79C644" w14:textId="081EA240" w:rsidR="00144788" w:rsidRDefault="00144788" w:rsidP="00144788">
      <w:pPr>
        <w:pStyle w:val="Paragraphedelist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385EB2" w14:textId="1BFDA56C" w:rsidR="005972F3" w:rsidRPr="005972F3" w:rsidRDefault="005972F3" w:rsidP="004F0F07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Prévention de l’infection</w:t>
      </w:r>
    </w:p>
    <w:p w14:paraId="58D93A5C" w14:textId="070C5EC3" w:rsidR="00144788" w:rsidRDefault="00C746A8" w:rsidP="005972F3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44788" w:rsidSect="00144788">
          <w:type w:val="continuous"/>
          <w:pgSz w:w="11906" w:h="16838"/>
          <w:pgMar w:top="720" w:right="720" w:bottom="720" w:left="720" w:header="708" w:footer="708" w:gutter="0"/>
          <w:cols w:num="2" w:space="710"/>
          <w:docGrid w:linePitch="360"/>
        </w:sect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38C8946" wp14:editId="230A8A0B">
            <wp:extent cx="3097530" cy="2959100"/>
            <wp:effectExtent l="0" t="0" r="1270" b="0"/>
            <wp:docPr id="9" name="Image 9" descr="Ce tableau indique comment prévenir les infections. &#10;&#10;Le lavage des mains prévient la grippe, la rougeole, l'infection à S.A.R.M et la méningite bactérienne.&#10;&#10;Couvrir la tous et les éternuements prévient la grippe, la rougeole, la varicelle et la méningite bactérienne.&#10;&#10;Le préservatif prévient de la chlamydiae, de l'infection V.I.H et de la mycose.&#10;&#10;La vaccination prévient de la varicelle, de la rougeole et de la grip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Ce tableau indique comment prévenir les infections. &#10;&#10;Le lavage des mains prévient la grippe, la rougeole, l'infection à S.A.R.M et la méningite bactérienne.&#10;&#10;Couvrir la tous et les éternuements prévient la grippe, la rougeole, la varicelle et la méningite bactérienne.&#10;&#10;Le préservatif prévient de la chlamydiae, de l'infection V.I.H et de la mycose.&#10;&#10;La vaccination prévient de la varicelle, de la rougeole et de la grippe.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9C7AE" w14:textId="5906C3A5" w:rsidR="005972F3" w:rsidRDefault="005972F3" w:rsidP="005972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7DD3D2" w14:textId="5B988DFD" w:rsidR="005972F3" w:rsidRPr="00144788" w:rsidRDefault="005972F3" w:rsidP="004F0F07">
      <w:pPr>
        <w:pStyle w:val="Paragraphedeliste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4788">
        <w:rPr>
          <w:rFonts w:ascii="Arial" w:hAnsi="Arial" w:cs="Arial"/>
          <w:b/>
          <w:sz w:val="24"/>
          <w:szCs w:val="24"/>
        </w:rPr>
        <w:t>Traitement de l’infection</w:t>
      </w:r>
    </w:p>
    <w:p w14:paraId="760A8FF0" w14:textId="77777777" w:rsidR="00144788" w:rsidRDefault="00C746A8" w:rsidP="00C746A8">
      <w:pPr>
        <w:pStyle w:val="Paragraphedeliste"/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  <w:sectPr w:rsidR="00144788" w:rsidSect="00144788">
          <w:type w:val="continuous"/>
          <w:pgSz w:w="11906" w:h="16838"/>
          <w:pgMar w:top="720" w:right="720" w:bottom="720" w:left="720" w:header="708" w:footer="708" w:gutter="0"/>
          <w:cols w:space="710"/>
          <w:docGrid w:linePitch="360"/>
        </w:sect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D11A9E4" wp14:editId="0A90F4C3">
            <wp:extent cx="3097530" cy="2757170"/>
            <wp:effectExtent l="0" t="0" r="1270" b="0"/>
            <wp:docPr id="10" name="Image 10" descr="Ce tableau indique quel type de traitement est adapté pour les infections&#10;&#10;Les antibiotiques permettent de traiter la chlamydiae, la méningite bactérienne et les infections à S.A.R.M&#10;&#10;Les antiviraux permettent de traiter l'infection à V.I.H et le SIDA, certains cas de grippe ou de varicelle&#10;&#10;Les antifongiques traitent les mycoses.&#10;&#10;Le repos et l'apport de boissons traitent la varicelle, la mononucléose infectieuse, la rougeole et la gri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Ce tableau indique quel type de traitement est adapté pour les infections&#10;&#10;Les antibiotiques permettent de traiter la chlamydiae, la méningite bactérienne et les infections à S.A.R.M&#10;&#10;Les antiviraux permettent de traiter l'infection à V.I.H et le SIDA, certains cas de grippe ou de varicelle&#10;&#10;Les antifongiques traitent les mycoses.&#10;&#10;Le repos et l'apport de boissons traitent la varicelle, la mononucléose infectieuse, la rougeole et la gripp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5F5C7" w14:textId="560370F7" w:rsidR="005972F3" w:rsidRPr="005972F3" w:rsidRDefault="005972F3" w:rsidP="00C746A8">
      <w:pPr>
        <w:pStyle w:val="Paragraphedeliste"/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</w:p>
    <w:sectPr w:rsidR="005972F3" w:rsidRPr="005972F3" w:rsidSect="006D29CA">
      <w:type w:val="continuous"/>
      <w:pgSz w:w="11906" w:h="16838"/>
      <w:pgMar w:top="720" w:right="720" w:bottom="720" w:left="720" w:header="708" w:footer="708" w:gutter="0"/>
      <w:cols w:num="2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68D"/>
    <w:multiLevelType w:val="hybridMultilevel"/>
    <w:tmpl w:val="E48C4B80"/>
    <w:lvl w:ilvl="0" w:tplc="F30CAE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AC6AE856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/>
        <w:i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F4E38"/>
    <w:multiLevelType w:val="hybridMultilevel"/>
    <w:tmpl w:val="D8748A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09D"/>
    <w:multiLevelType w:val="hybridMultilevel"/>
    <w:tmpl w:val="78D853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0191"/>
    <w:multiLevelType w:val="hybridMultilevel"/>
    <w:tmpl w:val="9A0AFF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1FDA"/>
    <w:multiLevelType w:val="hybridMultilevel"/>
    <w:tmpl w:val="D8748A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A47DB"/>
    <w:multiLevelType w:val="hybridMultilevel"/>
    <w:tmpl w:val="2E4C983C"/>
    <w:lvl w:ilvl="0" w:tplc="BF36FA48">
      <w:numFmt w:val="bullet"/>
      <w:lvlText w:val="•"/>
      <w:lvlJc w:val="left"/>
      <w:pPr>
        <w:ind w:left="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 w15:restartNumberingAfterBreak="0">
    <w:nsid w:val="3AD52F39"/>
    <w:multiLevelType w:val="hybridMultilevel"/>
    <w:tmpl w:val="3F0870C2"/>
    <w:lvl w:ilvl="0" w:tplc="B6C8A58E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808"/>
        </w:tabs>
        <w:ind w:left="80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7" w15:restartNumberingAfterBreak="0">
    <w:nsid w:val="3AEE7381"/>
    <w:multiLevelType w:val="hybridMultilevel"/>
    <w:tmpl w:val="EE04A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359A0"/>
    <w:multiLevelType w:val="hybridMultilevel"/>
    <w:tmpl w:val="4AAC31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631F7"/>
    <w:multiLevelType w:val="hybridMultilevel"/>
    <w:tmpl w:val="009CA5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F17D9"/>
    <w:multiLevelType w:val="hybridMultilevel"/>
    <w:tmpl w:val="4AAC3120"/>
    <w:lvl w:ilvl="0" w:tplc="98E4E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62161"/>
    <w:multiLevelType w:val="hybridMultilevel"/>
    <w:tmpl w:val="C65C72C8"/>
    <w:lvl w:ilvl="0" w:tplc="040C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 w15:restartNumberingAfterBreak="0">
    <w:nsid w:val="7C03572E"/>
    <w:multiLevelType w:val="hybridMultilevel"/>
    <w:tmpl w:val="573E5D78"/>
    <w:lvl w:ilvl="0" w:tplc="50A2B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5B7014"/>
    <w:multiLevelType w:val="hybridMultilevel"/>
    <w:tmpl w:val="EC58A0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789834">
    <w:abstractNumId w:val="9"/>
  </w:num>
  <w:num w:numId="2" w16cid:durableId="1910843232">
    <w:abstractNumId w:val="13"/>
  </w:num>
  <w:num w:numId="3" w16cid:durableId="1718504712">
    <w:abstractNumId w:val="11"/>
  </w:num>
  <w:num w:numId="4" w16cid:durableId="309557648">
    <w:abstractNumId w:val="3"/>
  </w:num>
  <w:num w:numId="5" w16cid:durableId="703286935">
    <w:abstractNumId w:val="5"/>
  </w:num>
  <w:num w:numId="6" w16cid:durableId="537014345">
    <w:abstractNumId w:val="6"/>
  </w:num>
  <w:num w:numId="7" w16cid:durableId="1253197294">
    <w:abstractNumId w:val="12"/>
  </w:num>
  <w:num w:numId="8" w16cid:durableId="263534816">
    <w:abstractNumId w:val="0"/>
  </w:num>
  <w:num w:numId="9" w16cid:durableId="380714622">
    <w:abstractNumId w:val="4"/>
  </w:num>
  <w:num w:numId="10" w16cid:durableId="806163595">
    <w:abstractNumId w:val="1"/>
  </w:num>
  <w:num w:numId="11" w16cid:durableId="398752580">
    <w:abstractNumId w:val="10"/>
  </w:num>
  <w:num w:numId="12" w16cid:durableId="1642612929">
    <w:abstractNumId w:val="7"/>
  </w:num>
  <w:num w:numId="13" w16cid:durableId="1326471604">
    <w:abstractNumId w:val="2"/>
  </w:num>
  <w:num w:numId="14" w16cid:durableId="450591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57B"/>
    <w:rsid w:val="000F7DC6"/>
    <w:rsid w:val="00144788"/>
    <w:rsid w:val="001656BF"/>
    <w:rsid w:val="003A6FF6"/>
    <w:rsid w:val="004F0F07"/>
    <w:rsid w:val="004F259D"/>
    <w:rsid w:val="00535D00"/>
    <w:rsid w:val="005972F3"/>
    <w:rsid w:val="006D29CA"/>
    <w:rsid w:val="00787078"/>
    <w:rsid w:val="00810803"/>
    <w:rsid w:val="0083287C"/>
    <w:rsid w:val="00922F1C"/>
    <w:rsid w:val="009A357B"/>
    <w:rsid w:val="009C3569"/>
    <w:rsid w:val="00A124C6"/>
    <w:rsid w:val="00BA2284"/>
    <w:rsid w:val="00C03DEC"/>
    <w:rsid w:val="00C045C4"/>
    <w:rsid w:val="00C746A8"/>
    <w:rsid w:val="00D2346C"/>
    <w:rsid w:val="00EC42E1"/>
    <w:rsid w:val="00F5518C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C1C4"/>
  <w15:docId w15:val="{E363C5C7-D99A-834C-8E5D-C8C306B0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124C6"/>
    <w:pPr>
      <w:spacing w:after="0" w:line="240" w:lineRule="auto"/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24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124C6"/>
    <w:rPr>
      <w:rFonts w:ascii="Arial" w:hAnsi="Arial" w:cs="Arial"/>
      <w:b/>
      <w:sz w:val="44"/>
      <w:szCs w:val="44"/>
      <w:lang w:eastAsia="en-US"/>
    </w:rPr>
  </w:style>
  <w:style w:type="character" w:customStyle="1" w:styleId="Titre2Car">
    <w:name w:val="Titre 2 Car"/>
    <w:link w:val="Titre2"/>
    <w:uiPriority w:val="9"/>
    <w:rsid w:val="00A124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Lienhypertexte">
    <w:name w:val="Hyperlink"/>
    <w:rsid w:val="00EC42E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1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5D56-CC41-49B3-952B-1514FFB2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803</CharactersWithSpaces>
  <SharedDoc>false</SharedDoc>
  <HLinks>
    <vt:vector size="6" baseType="variant">
      <vt:variant>
        <vt:i4>65619</vt:i4>
      </vt:variant>
      <vt:variant>
        <vt:i4>0</vt:i4>
      </vt:variant>
      <vt:variant>
        <vt:i4>0</vt:i4>
      </vt:variant>
      <vt:variant>
        <vt:i4>5</vt:i4>
      </vt:variant>
      <vt:variant>
        <vt:lpwstr>http://www.e-bug.eu/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TOUBOUL PIA CHU Nice</dc:creator>
  <cp:lastModifiedBy>lesage vanessa</cp:lastModifiedBy>
  <cp:revision>2</cp:revision>
  <dcterms:created xsi:type="dcterms:W3CDTF">2023-01-03T09:49:00Z</dcterms:created>
  <dcterms:modified xsi:type="dcterms:W3CDTF">2023-01-03T09:49:00Z</dcterms:modified>
</cp:coreProperties>
</file>