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5CD65DF3" w:rsidR="00607FA6" w:rsidRDefault="001F669E" w:rsidP="002B3B85">
      <w:pPr>
        <w:pStyle w:val="Titre1"/>
      </w:pPr>
      <w:r>
        <w:t xml:space="preserve">Fiches info – </w:t>
      </w:r>
      <w:r w:rsidR="00AC01F5">
        <w:t>Infections inhabituelles</w:t>
      </w:r>
    </w:p>
    <w:p w14:paraId="3DFE36EE" w14:textId="79473802" w:rsidR="00211452" w:rsidRDefault="001F669E" w:rsidP="002B3B85">
      <w:pPr>
        <w:pStyle w:val="Titre1"/>
      </w:pPr>
      <w:r>
        <w:t xml:space="preserve">C’est quoi </w:t>
      </w:r>
      <w:r w:rsidR="000E43C3">
        <w:t>l’anthrax</w:t>
      </w:r>
      <w:r>
        <w:t> ?</w:t>
      </w:r>
    </w:p>
    <w:p w14:paraId="20F1D3CD" w14:textId="5A2C508F" w:rsidR="00101343" w:rsidRPr="00101343" w:rsidRDefault="00F21DF3" w:rsidP="002B3B85">
      <w:pPr>
        <w:pStyle w:val="Titre1"/>
      </w:pPr>
      <w:r w:rsidRPr="0043337D">
        <w:rPr>
          <w:bCs/>
          <w:noProof/>
          <w:lang w:eastAsia="fr-FR"/>
        </w:rPr>
        <w:drawing>
          <wp:anchor distT="0" distB="0" distL="114300" distR="114300" simplePos="0" relativeHeight="251660288" behindDoc="0" locked="0" layoutInCell="1" allowOverlap="1" wp14:anchorId="69863D75" wp14:editId="1F94771D">
            <wp:simplePos x="0" y="0"/>
            <wp:positionH relativeFrom="column">
              <wp:posOffset>2625090</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pgSz w:w="11906" w:h="16838"/>
          <w:pgMar w:top="1417" w:right="1417" w:bottom="1417" w:left="1417" w:header="708" w:footer="708" w:gutter="0"/>
          <w:cols w:space="708"/>
          <w:docGrid w:linePitch="360"/>
        </w:sectPr>
      </w:pPr>
    </w:p>
    <w:p w14:paraId="400DD5D3" w14:textId="77777777" w:rsidR="00F21DF3" w:rsidRDefault="00F21DF3" w:rsidP="001F669E">
      <w:pPr>
        <w:rPr>
          <w:rFonts w:ascii="Arial" w:hAnsi="Arial" w:cs="Arial"/>
        </w:rPr>
      </w:pPr>
    </w:p>
    <w:p w14:paraId="02878DAE" w14:textId="56936B91" w:rsidR="00F21DF3" w:rsidRDefault="00F25F64" w:rsidP="001F669E">
      <w:pPr>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6D464A3E">
                <wp:simplePos x="0" y="0"/>
                <wp:positionH relativeFrom="column">
                  <wp:posOffset>-556895</wp:posOffset>
                </wp:positionH>
                <wp:positionV relativeFrom="paragraph">
                  <wp:posOffset>225848</wp:posOffset>
                </wp:positionV>
                <wp:extent cx="7010400" cy="7488767"/>
                <wp:effectExtent l="12700" t="12700" r="12700" b="171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48876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597E8" id="Rectangle 1" o:spid="_x0000_s1026" alt="&quot;&quot;" style="position:absolute;margin-left:-43.85pt;margin-top:17.8pt;width:552pt;height:58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" filled="f" strokecolor="#0b7b5d" strokeweight="2.25pt"/>
            </w:pict>
          </mc:Fallback>
        </mc:AlternateContent>
      </w:r>
    </w:p>
    <w:p w14:paraId="7ABDA4E7" w14:textId="77777777" w:rsidR="00F21DF3" w:rsidRDefault="00F21DF3" w:rsidP="001F669E">
      <w:pPr>
        <w:rPr>
          <w:rFonts w:ascii="Arial" w:hAnsi="Arial" w:cs="Arial"/>
        </w:rPr>
      </w:pPr>
    </w:p>
    <w:p w14:paraId="4A80B8F0" w14:textId="77777777" w:rsidR="00F21DF3" w:rsidRDefault="00F21DF3" w:rsidP="001F669E">
      <w:pPr>
        <w:rPr>
          <w:rFonts w:ascii="Arial" w:hAnsi="Arial" w:cs="Arial"/>
        </w:rPr>
      </w:pPr>
    </w:p>
    <w:p w14:paraId="583F5CE5" w14:textId="77777777" w:rsidR="00F21DF3" w:rsidRDefault="00F21DF3" w:rsidP="001F669E">
      <w:pPr>
        <w:rPr>
          <w:rFonts w:ascii="Arial" w:hAnsi="Arial" w:cs="Arial"/>
        </w:rPr>
      </w:pPr>
    </w:p>
    <w:p w14:paraId="31BC2E61" w14:textId="77777777" w:rsidR="00F21DF3" w:rsidRDefault="00F21DF3" w:rsidP="001F669E">
      <w:pPr>
        <w:rPr>
          <w:rFonts w:ascii="Arial" w:hAnsi="Arial" w:cs="Arial"/>
        </w:rPr>
      </w:pPr>
    </w:p>
    <w:p w14:paraId="1B9950BA" w14:textId="77777777" w:rsidR="000E43C3" w:rsidRDefault="000E43C3" w:rsidP="001F669E">
      <w:pPr>
        <w:rPr>
          <w:rFonts w:ascii="Arial" w:hAnsi="Arial" w:cs="Arial"/>
        </w:rPr>
        <w:sectPr w:rsidR="000E43C3" w:rsidSect="0023384A">
          <w:type w:val="continuous"/>
          <w:pgSz w:w="11906" w:h="16838"/>
          <w:pgMar w:top="1417" w:right="1417" w:bottom="1417" w:left="1417" w:header="708" w:footer="708" w:gutter="0"/>
          <w:cols w:num="2" w:space="709" w:equalWidth="0">
            <w:col w:w="3045" w:space="709"/>
            <w:col w:w="5318"/>
          </w:cols>
          <w:docGrid w:linePitch="360"/>
        </w:sectPr>
      </w:pPr>
    </w:p>
    <w:p w14:paraId="4FB319B9" w14:textId="77777777" w:rsidR="00F21DF3" w:rsidRDefault="00F21DF3" w:rsidP="001F669E">
      <w:pPr>
        <w:rPr>
          <w:rFonts w:ascii="Arial" w:hAnsi="Arial" w:cs="Arial"/>
        </w:rPr>
      </w:pPr>
    </w:p>
    <w:p w14:paraId="4BC00809" w14:textId="77777777" w:rsidR="00903129" w:rsidRDefault="00903129" w:rsidP="001F669E">
      <w:pPr>
        <w:rPr>
          <w:rFonts w:ascii="Arial" w:hAnsi="Arial" w:cs="Arial"/>
        </w:rPr>
      </w:pPr>
    </w:p>
    <w:p w14:paraId="49CE925E" w14:textId="5350F544" w:rsidR="000E43C3" w:rsidRDefault="000E43C3" w:rsidP="00C876C3">
      <w:pPr>
        <w:spacing w:line="276" w:lineRule="auto"/>
        <w:rPr>
          <w:rFonts w:ascii="Arial" w:hAnsi="Arial" w:cs="Arial"/>
        </w:rPr>
        <w:sectPr w:rsidR="000E43C3" w:rsidSect="000E43C3">
          <w:type w:val="continuous"/>
          <w:pgSz w:w="11906" w:h="16838"/>
          <w:pgMar w:top="1417" w:right="1417" w:bottom="1417" w:left="1417" w:header="708" w:footer="708" w:gutter="0"/>
          <w:cols w:space="709"/>
          <w:docGrid w:linePitch="360"/>
        </w:sectPr>
      </w:pPr>
      <w:r w:rsidRPr="000E43C3">
        <w:rPr>
          <w:rFonts w:ascii="Arial" w:hAnsi="Arial" w:cs="Arial"/>
        </w:rPr>
        <w:t>L'anthrax ou la maladie du Charbon est une infection provoquée par la bactérie </w:t>
      </w:r>
      <w:r w:rsidRPr="00423B79">
        <w:rPr>
          <w:rFonts w:ascii="Arial" w:hAnsi="Arial" w:cs="Arial"/>
        </w:rPr>
        <w:t>Bacillus anthracis</w:t>
      </w:r>
      <w:r w:rsidRPr="000E43C3">
        <w:rPr>
          <w:rFonts w:ascii="Arial" w:hAnsi="Arial" w:cs="Arial"/>
        </w:rPr>
        <w:t>. La maladie se produit surtout chez les animaux en Asie, en Afrique et dans certaines parties de l’Europe ; l'homme s'infecte rarement. Les bactéries peuvent également survivre dans l'environnement (dans le sol par exemple) pendant de nombreuses années. </w:t>
      </w:r>
      <w:r w:rsidRPr="000E43C3">
        <w:rPr>
          <w:rFonts w:ascii="Arial" w:hAnsi="Arial" w:cs="Arial"/>
        </w:rPr>
        <w:br/>
        <w:t>Il existe trois types d’anthrax : l'anthrax cutanée, l'anthrax par inhalation et l'anthrax intestinal.</w:t>
      </w:r>
      <w:r w:rsidR="00A74771">
        <w:rPr>
          <w:rFonts w:ascii="Arial" w:hAnsi="Arial" w:cs="Arial"/>
        </w:rPr>
        <w:t xml:space="preserve"> </w:t>
      </w:r>
      <w:r w:rsidRPr="000E43C3">
        <w:rPr>
          <w:rFonts w:ascii="Arial" w:hAnsi="Arial" w:cs="Arial"/>
        </w:rPr>
        <w:t>On peut attraper la maladie soit par contact de la peau avec la bactérie, soit en respirant l'anthrax dans l'air, ou bien en mangeant de la viande infectée, ce qui est très rare. </w:t>
      </w:r>
    </w:p>
    <w:p w14:paraId="63BAA511" w14:textId="77777777" w:rsidR="000E43C3" w:rsidRDefault="000E43C3" w:rsidP="00AC01F5">
      <w:pPr>
        <w:spacing w:line="276" w:lineRule="auto"/>
        <w:rPr>
          <w:rFonts w:ascii="Arial" w:hAnsi="Arial" w:cs="Arial"/>
        </w:rPr>
        <w:sectPr w:rsidR="000E43C3" w:rsidSect="000E43C3">
          <w:type w:val="continuous"/>
          <w:pgSz w:w="11906" w:h="16838"/>
          <w:pgMar w:top="1417" w:right="1417" w:bottom="1417" w:left="1417" w:header="708" w:footer="708" w:gutter="0"/>
          <w:cols w:space="709"/>
          <w:docGrid w:linePitch="360"/>
        </w:sectPr>
      </w:pPr>
    </w:p>
    <w:p w14:paraId="4B92A417" w14:textId="3434A39A" w:rsidR="00101343" w:rsidRDefault="000E43C3" w:rsidP="00AC01F5">
      <w:pPr>
        <w:spacing w:line="276" w:lineRule="auto"/>
        <w:rPr>
          <w:rFonts w:ascii="Arial" w:hAnsi="Arial" w:cs="Arial"/>
        </w:rPr>
      </w:pPr>
      <w:r w:rsidRPr="000E43C3">
        <w:rPr>
          <w:rFonts w:ascii="Arial" w:hAnsi="Arial" w:cs="Arial"/>
        </w:rPr>
        <w:t>L'anthrax cutané commence par de grosses plaies sur la peau qui vont se couvrir d'une croûte noire d'où le nom de Maladie du Charbon. Sans traitement l'infection peut gagner le sang. </w:t>
      </w:r>
      <w:r w:rsidRPr="000E43C3">
        <w:rPr>
          <w:rFonts w:ascii="Arial" w:hAnsi="Arial" w:cs="Arial"/>
        </w:rPr>
        <w:br/>
        <w:t>L'anthrax par inhalation ressemble au début à une grippe, mais entraîne souvent la mort en l'absence de traitement. </w:t>
      </w:r>
      <w:r w:rsidRPr="000E43C3">
        <w:rPr>
          <w:rFonts w:ascii="Arial" w:hAnsi="Arial" w:cs="Arial"/>
        </w:rPr>
        <w:br/>
        <w:t>L'anthrax intestinal est rare et s'attrape en mangeant de la viande infectée. Cela provoque une infection très douloureuse du tube digestif, qui peut entraîner la mort si elle n'est pas soignée rapidement. </w:t>
      </w:r>
      <w:r w:rsidRPr="000E43C3">
        <w:rPr>
          <w:rFonts w:ascii="Arial" w:hAnsi="Arial" w:cs="Arial"/>
        </w:rPr>
        <w:br/>
        <w:t>L'anthrax cutané peut être traité et guéri par les antibiotiques. L'anthrax intestinal et l'anthrax par inhalation sont plus souvent mortels, car le microbe est difficile à identifier et le succès du traitement dépend de l'identification précoce de la maladie. </w:t>
      </w:r>
    </w:p>
    <w:p w14:paraId="54EDCD46" w14:textId="77777777" w:rsidR="00423B79" w:rsidRDefault="00423B79" w:rsidP="00423B79">
      <w:pPr>
        <w:rPr>
          <w:rFonts w:ascii="Arial" w:hAnsi="Arial" w:cs="Arial"/>
        </w:rPr>
        <w:sectPr w:rsidR="00423B79" w:rsidSect="000E43C3">
          <w:type w:val="continuous"/>
          <w:pgSz w:w="11906" w:h="16838"/>
          <w:pgMar w:top="1417" w:right="1417" w:bottom="1417" w:left="1417" w:header="708" w:footer="708" w:gutter="0"/>
          <w:cols w:space="709"/>
          <w:docGrid w:linePitch="360"/>
        </w:sectPr>
      </w:pPr>
    </w:p>
    <w:p w14:paraId="1BA1B7B5" w14:textId="77777777" w:rsidR="00423B79" w:rsidRDefault="00423B79" w:rsidP="00423B79">
      <w:pPr>
        <w:rPr>
          <w:rFonts w:ascii="Arial" w:hAnsi="Arial" w:cs="Arial"/>
        </w:rPr>
      </w:pPr>
    </w:p>
    <w:p w14:paraId="12E18432" w14:textId="41E8D0DE" w:rsidR="00423B79" w:rsidRDefault="00423B79" w:rsidP="00C876C3">
      <w:pPr>
        <w:jc w:val="cente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414553B8" wp14:editId="1BA99F86">
            <wp:extent cx="1584000" cy="1483200"/>
            <wp:effectExtent l="0" t="0" r="3810" b="3175"/>
            <wp:docPr id="2" name="Image 2" descr="photo au microscope du virus de l'anthr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de l'anthrax"/>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584000" cy="1483200"/>
                    </a:xfrm>
                    <a:prstGeom prst="rect">
                      <a:avLst/>
                    </a:prstGeom>
                    <a:noFill/>
                    <a:ln>
                      <a:noFill/>
                    </a:ln>
                  </pic:spPr>
                </pic:pic>
              </a:graphicData>
            </a:graphic>
          </wp:inline>
        </w:drawing>
      </w:r>
      <w:r w:rsidRPr="00A06B4E">
        <w:rPr>
          <w:rFonts w:ascii="Arial" w:hAnsi="Arial" w:cs="Arial"/>
        </w:rPr>
        <w:fldChar w:fldCharType="end"/>
      </w:r>
    </w:p>
    <w:p w14:paraId="709939A5" w14:textId="77777777" w:rsidR="00423B79" w:rsidRPr="00835B95" w:rsidRDefault="00423B79" w:rsidP="00423B79">
      <w:pPr>
        <w:spacing w:line="276" w:lineRule="auto"/>
      </w:pPr>
      <w:r w:rsidRPr="000E43C3">
        <w:rPr>
          <w:rFonts w:ascii="Arial" w:hAnsi="Arial" w:cs="Arial"/>
          <w:color w:val="000000" w:themeColor="text1"/>
        </w:rPr>
        <w:t xml:space="preserve">Bactéries responsables de l'anthrax - Image 10123 de </w:t>
      </w:r>
      <w:proofErr w:type="spellStart"/>
      <w:r w:rsidRPr="000E43C3">
        <w:rPr>
          <w:rFonts w:ascii="Arial" w:hAnsi="Arial" w:cs="Arial"/>
          <w:color w:val="000000" w:themeColor="text1"/>
        </w:rPr>
        <w:t>CDC’s</w:t>
      </w:r>
      <w:proofErr w:type="spellEnd"/>
      <w:r w:rsidRPr="000E43C3">
        <w:rPr>
          <w:rFonts w:ascii="Arial" w:hAnsi="Arial" w:cs="Arial"/>
          <w:color w:val="000000" w:themeColor="text1"/>
        </w:rPr>
        <w:t xml:space="preserve"> PHIL. Photo : Janice Haney Carr </w:t>
      </w:r>
      <w:r>
        <w:tab/>
      </w:r>
    </w:p>
    <w:p w14:paraId="01B0B693" w14:textId="77777777" w:rsidR="00423B79" w:rsidRDefault="00423B79" w:rsidP="00AC01F5">
      <w:pPr>
        <w:spacing w:line="276" w:lineRule="auto"/>
      </w:pPr>
    </w:p>
    <w:p w14:paraId="32DAE0A0" w14:textId="77777777" w:rsidR="00423B79" w:rsidRDefault="00423B79" w:rsidP="00AC01F5">
      <w:pPr>
        <w:spacing w:line="276" w:lineRule="auto"/>
      </w:pPr>
    </w:p>
    <w:p w14:paraId="524A9922" w14:textId="03CB8C88" w:rsidR="00423B79" w:rsidRDefault="00423B79" w:rsidP="00C876C3">
      <w:pPr>
        <w:spacing w:line="276" w:lineRule="auto"/>
        <w:jc w:val="center"/>
      </w:pPr>
      <w:r w:rsidRPr="00AC25F3">
        <w:rPr>
          <w:noProof/>
          <w:lang w:eastAsia="fr-FR"/>
        </w:rPr>
        <w:drawing>
          <wp:inline distT="0" distB="0" distL="0" distR="0" wp14:anchorId="625AFA95" wp14:editId="53069517">
            <wp:extent cx="1506855" cy="1143000"/>
            <wp:effectExtent l="0" t="0" r="0" b="0"/>
            <wp:docPr id="3" name="Image 2" descr="Plaies d'anthrax au niveau du cou.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2" descr="Plaies d'anthrax au niveau du cou. "/>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6855" cy="1143000"/>
                    </a:xfrm>
                    <a:prstGeom prst="rect">
                      <a:avLst/>
                    </a:prstGeom>
                    <a:noFill/>
                    <a:ln>
                      <a:noFill/>
                    </a:ln>
                  </pic:spPr>
                </pic:pic>
              </a:graphicData>
            </a:graphic>
          </wp:inline>
        </w:drawing>
      </w:r>
    </w:p>
    <w:p w14:paraId="7A7F0C18" w14:textId="76FFF884" w:rsidR="00423B79" w:rsidRPr="00101343" w:rsidRDefault="00423B79" w:rsidP="00C876C3">
      <w:pPr>
        <w:spacing w:line="276" w:lineRule="auto"/>
        <w:ind w:left="567"/>
      </w:pPr>
      <w:r w:rsidRPr="00423B79">
        <w:rPr>
          <w:rFonts w:ascii="Arial" w:hAnsi="Arial" w:cs="Arial"/>
        </w:rPr>
        <w:t xml:space="preserve">Plaies d'anthrax au niveau du cou. Image 1934 de </w:t>
      </w:r>
      <w:proofErr w:type="spellStart"/>
      <w:r w:rsidRPr="00423B79">
        <w:rPr>
          <w:rFonts w:ascii="Arial" w:hAnsi="Arial" w:cs="Arial"/>
        </w:rPr>
        <w:t>CDC’s</w:t>
      </w:r>
      <w:proofErr w:type="spellEnd"/>
      <w:r w:rsidRPr="00423B79">
        <w:rPr>
          <w:rFonts w:ascii="Arial" w:hAnsi="Arial" w:cs="Arial"/>
        </w:rPr>
        <w:t xml:space="preserve"> PHIL</w:t>
      </w:r>
      <w:r>
        <w:t>.</w:t>
      </w:r>
    </w:p>
    <w:sectPr w:rsidR="00423B79" w:rsidRPr="00101343" w:rsidSect="00423B79">
      <w:type w:val="continuous"/>
      <w:pgSz w:w="11906" w:h="16838"/>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0E43C3"/>
    <w:rsid w:val="00101343"/>
    <w:rsid w:val="001656E4"/>
    <w:rsid w:val="001F669E"/>
    <w:rsid w:val="00201F06"/>
    <w:rsid w:val="00211452"/>
    <w:rsid w:val="00213282"/>
    <w:rsid w:val="002224FE"/>
    <w:rsid w:val="0023384A"/>
    <w:rsid w:val="002B3B85"/>
    <w:rsid w:val="002D50BD"/>
    <w:rsid w:val="003417AD"/>
    <w:rsid w:val="003F6F1F"/>
    <w:rsid w:val="00423B79"/>
    <w:rsid w:val="004D3F59"/>
    <w:rsid w:val="0053396A"/>
    <w:rsid w:val="00607FA6"/>
    <w:rsid w:val="007078F1"/>
    <w:rsid w:val="00713AA6"/>
    <w:rsid w:val="00764890"/>
    <w:rsid w:val="00835B95"/>
    <w:rsid w:val="0085718A"/>
    <w:rsid w:val="008D42C9"/>
    <w:rsid w:val="008F41C5"/>
    <w:rsid w:val="00903129"/>
    <w:rsid w:val="00A74771"/>
    <w:rsid w:val="00AC01F5"/>
    <w:rsid w:val="00C56918"/>
    <w:rsid w:val="00C876C3"/>
    <w:rsid w:val="00D851D0"/>
    <w:rsid w:val="00E17BC9"/>
    <w:rsid w:val="00F21DF3"/>
    <w:rsid w:val="00F25F64"/>
    <w:rsid w:val="00F77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customStyle="1" w:styleId="apple-converted-space">
    <w:name w:val="apple-converted-space"/>
    <w:basedOn w:val="Policepardfaut"/>
    <w:rsid w:val="0071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65">
      <w:bodyDiv w:val="1"/>
      <w:marLeft w:val="0"/>
      <w:marRight w:val="0"/>
      <w:marTop w:val="0"/>
      <w:marBottom w:val="0"/>
      <w:divBdr>
        <w:top w:val="none" w:sz="0" w:space="0" w:color="auto"/>
        <w:left w:val="none" w:sz="0" w:space="0" w:color="auto"/>
        <w:bottom w:val="none" w:sz="0" w:space="0" w:color="auto"/>
        <w:right w:val="none" w:sz="0" w:space="0" w:color="auto"/>
      </w:divBdr>
    </w:div>
    <w:div w:id="15563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4</cp:revision>
  <dcterms:created xsi:type="dcterms:W3CDTF">2022-10-04T12:08:00Z</dcterms:created>
  <dcterms:modified xsi:type="dcterms:W3CDTF">2022-10-04T12:15:00Z</dcterms:modified>
</cp:coreProperties>
</file>