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9507" w14:textId="77777777" w:rsidR="002206BD" w:rsidRPr="002206BD" w:rsidRDefault="002206BD" w:rsidP="002206BD">
      <w:pPr>
        <w:pStyle w:val="Titre1"/>
        <w:spacing w:before="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2206BD">
        <w:rPr>
          <w:rFonts w:ascii="Arial" w:hAnsi="Arial" w:cs="Arial"/>
          <w:b/>
          <w:bCs/>
          <w:color w:val="auto"/>
          <w:sz w:val="36"/>
          <w:szCs w:val="36"/>
        </w:rPr>
        <w:t>Une seule santé</w:t>
      </w:r>
    </w:p>
    <w:p w14:paraId="5E100C54" w14:textId="371762C4" w:rsidR="002206BD" w:rsidRPr="002206BD" w:rsidRDefault="002206BD" w:rsidP="002206BD">
      <w:pPr>
        <w:pStyle w:val="Titre1"/>
        <w:spacing w:before="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2206BD">
        <w:rPr>
          <w:rFonts w:ascii="Arial" w:hAnsi="Arial" w:cs="Arial"/>
          <w:b/>
          <w:bCs/>
          <w:color w:val="auto"/>
          <w:sz w:val="36"/>
          <w:szCs w:val="36"/>
        </w:rPr>
        <w:t>Activité</w:t>
      </w:r>
      <w:r>
        <w:rPr>
          <w:rFonts w:ascii="Arial" w:hAnsi="Arial" w:cs="Arial"/>
          <w:b/>
          <w:bCs/>
          <w:color w:val="auto"/>
          <w:sz w:val="36"/>
          <w:szCs w:val="36"/>
        </w:rPr>
        <w:t xml:space="preserve"> –</w:t>
      </w:r>
      <w:r w:rsidRPr="002206BD">
        <w:rPr>
          <w:rFonts w:ascii="Arial" w:hAnsi="Arial" w:cs="Arial"/>
          <w:b/>
          <w:bCs/>
          <w:color w:val="auto"/>
          <w:sz w:val="36"/>
          <w:szCs w:val="36"/>
        </w:rPr>
        <w:t xml:space="preserve"> Affiche</w:t>
      </w:r>
      <w:r>
        <w:rPr>
          <w:rFonts w:ascii="Arial" w:hAnsi="Arial" w:cs="Arial"/>
          <w:b/>
          <w:bCs/>
          <w:color w:val="auto"/>
          <w:sz w:val="36"/>
          <w:szCs w:val="36"/>
        </w:rPr>
        <w:t xml:space="preserve"> - </w:t>
      </w:r>
      <w:r w:rsidRPr="002206BD">
        <w:rPr>
          <w:rFonts w:ascii="Arial" w:hAnsi="Arial" w:cs="Arial"/>
          <w:b/>
          <w:bCs/>
          <w:color w:val="auto"/>
          <w:sz w:val="36"/>
          <w:szCs w:val="36"/>
        </w:rPr>
        <w:t>Guide enseignant</w:t>
      </w:r>
    </w:p>
    <w:p w14:paraId="28B5DDD1" w14:textId="77777777" w:rsidR="002206BD" w:rsidRPr="002206BD" w:rsidRDefault="002206BD" w:rsidP="002206BD">
      <w:pPr>
        <w:jc w:val="center"/>
        <w:rPr>
          <w:rFonts w:cs="Arial"/>
          <w:b/>
          <w:bCs/>
          <w:sz w:val="36"/>
          <w:szCs w:val="36"/>
        </w:rPr>
      </w:pPr>
      <w:r w:rsidRPr="002206BD">
        <w:rPr>
          <w:rFonts w:cs="Arial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 wp14:anchorId="29454FCD" wp14:editId="631321DE">
            <wp:simplePos x="0" y="0"/>
            <wp:positionH relativeFrom="column">
              <wp:posOffset>6219645</wp:posOffset>
            </wp:positionH>
            <wp:positionV relativeFrom="paragraph">
              <wp:posOffset>196395</wp:posOffset>
            </wp:positionV>
            <wp:extent cx="772160" cy="692785"/>
            <wp:effectExtent l="0" t="0" r="8890" b="0"/>
            <wp:wrapNone/>
            <wp:docPr id="61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B5298" w14:textId="77777777" w:rsidR="002206BD" w:rsidRPr="00E33D3C" w:rsidRDefault="002206BD" w:rsidP="002206BD">
      <w:r w:rsidRPr="002171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073CE7" wp14:editId="60B86267">
                <wp:simplePos x="0" y="0"/>
                <wp:positionH relativeFrom="margin">
                  <wp:posOffset>-189781</wp:posOffset>
                </wp:positionH>
                <wp:positionV relativeFrom="paragraph">
                  <wp:posOffset>227414</wp:posOffset>
                </wp:positionV>
                <wp:extent cx="7035800" cy="8074324"/>
                <wp:effectExtent l="19050" t="19050" r="12700" b="22225"/>
                <wp:wrapNone/>
                <wp:docPr id="47" name="Rectangl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5800" cy="807432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6518C" id="Rectangle 47" o:spid="_x0000_s1026" alt="&quot;&quot;" style="position:absolute;margin-left:-14.95pt;margin-top:17.9pt;width:554pt;height:6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" filled="f" strokecolor="#1f396c" strokeweight="2.25pt">
                <v:path arrowok="t"/>
                <w10:wrap anchorx="margin"/>
              </v:rect>
            </w:pict>
          </mc:Fallback>
        </mc:AlternateContent>
      </w:r>
    </w:p>
    <w:p w14:paraId="216C8FDA" w14:textId="77777777" w:rsidR="002206BD" w:rsidRDefault="002206BD" w:rsidP="002206BD">
      <w:pPr>
        <w:pStyle w:val="Titre2"/>
      </w:pPr>
      <w:r>
        <w:t>Liens avec le programme</w:t>
      </w:r>
    </w:p>
    <w:p w14:paraId="5CD7509F" w14:textId="77777777" w:rsidR="002206BD" w:rsidRPr="00D6733D" w:rsidRDefault="002206BD" w:rsidP="002206BD">
      <w:pPr>
        <w:rPr>
          <w:u w:val="single"/>
          <w:lang w:eastAsia="fr-FR"/>
        </w:rPr>
      </w:pPr>
      <w:r w:rsidRPr="00D6733D">
        <w:rPr>
          <w:u w:val="single"/>
          <w:lang w:eastAsia="fr-FR"/>
        </w:rPr>
        <w:t>Cycle 3 : cycle de consolidation BO n°25 du 22 juin 2023</w:t>
      </w:r>
    </w:p>
    <w:p w14:paraId="4B3CC6F7" w14:textId="77777777" w:rsidR="002206BD" w:rsidRPr="002171ED" w:rsidRDefault="002206BD" w:rsidP="002206BD">
      <w:pPr>
        <w:spacing w:after="0"/>
        <w:rPr>
          <w:rFonts w:eastAsia="Times New Roman" w:cs="Arial"/>
          <w:szCs w:val="24"/>
          <w:lang w:eastAsia="fr-FR"/>
        </w:rPr>
      </w:pPr>
      <w:r w:rsidRPr="002171ED">
        <w:rPr>
          <w:rFonts w:eastAsia="Times New Roman" w:cs="Arial"/>
          <w:szCs w:val="24"/>
          <w:lang w:eastAsia="fr-FR"/>
        </w:rPr>
        <w:t xml:space="preserve">Sciences et Technologies </w:t>
      </w:r>
      <w:r>
        <w:rPr>
          <w:rFonts w:eastAsia="Times New Roman" w:cs="Arial"/>
          <w:szCs w:val="24"/>
          <w:lang w:eastAsia="fr-FR"/>
        </w:rPr>
        <w:t>(attendus de fin de sixième)</w:t>
      </w:r>
    </w:p>
    <w:p w14:paraId="75A9DE73" w14:textId="77777777" w:rsidR="002206BD" w:rsidRDefault="002206BD" w:rsidP="002206BD">
      <w:pPr>
        <w:pStyle w:val="Paragraphedeliste"/>
        <w:numPr>
          <w:ilvl w:val="0"/>
          <w:numId w:val="4"/>
        </w:numPr>
        <w:spacing w:after="0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Conséquences des actions humaines sur l’environnement</w:t>
      </w:r>
    </w:p>
    <w:p w14:paraId="10C7D120" w14:textId="35AE0135" w:rsidR="002206BD" w:rsidRPr="002171ED" w:rsidRDefault="002206BD" w:rsidP="002206BD">
      <w:pPr>
        <w:pStyle w:val="Paragraphedeliste"/>
        <w:spacing w:after="0"/>
        <w:ind w:left="360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S’impliquer dans des actions et des projets relatifs à l’éducation au développement durable sur un thème au choix (alimentation responsable, santé, biodiversité, eau, énergie, gestion et recyclage des déchets, </w:t>
      </w:r>
      <w:r>
        <w:rPr>
          <w:rFonts w:ascii="Arial" w:eastAsia="Times New Roman" w:hAnsi="Arial" w:cs="Arial"/>
          <w:szCs w:val="24"/>
          <w:lang w:eastAsia="fr-FR"/>
        </w:rPr>
        <w:t>bio inspiration</w:t>
      </w:r>
      <w:r>
        <w:rPr>
          <w:rFonts w:ascii="Arial" w:eastAsia="Times New Roman" w:hAnsi="Arial" w:cs="Arial"/>
          <w:szCs w:val="24"/>
          <w:lang w:eastAsia="fr-FR"/>
        </w:rPr>
        <w:t>)</w:t>
      </w:r>
      <w:r w:rsidRPr="002171ED">
        <w:rPr>
          <w:rFonts w:ascii="Arial" w:eastAsia="Times New Roman" w:hAnsi="Arial" w:cs="Arial"/>
          <w:szCs w:val="24"/>
          <w:lang w:eastAsia="fr-FR"/>
        </w:rPr>
        <w:t xml:space="preserve"> </w:t>
      </w:r>
    </w:p>
    <w:p w14:paraId="5CAE691A" w14:textId="77777777" w:rsidR="002206BD" w:rsidRPr="002171ED" w:rsidRDefault="002206BD" w:rsidP="002206BD">
      <w:pPr>
        <w:spacing w:after="0"/>
        <w:rPr>
          <w:rFonts w:eastAsia="Times New Roman" w:cs="Arial"/>
          <w:szCs w:val="24"/>
          <w:lang w:eastAsia="fr-FR"/>
        </w:rPr>
      </w:pPr>
      <w:r w:rsidRPr="002171ED">
        <w:rPr>
          <w:rFonts w:eastAsia="Times New Roman" w:cs="Arial"/>
          <w:szCs w:val="24"/>
          <w:lang w:eastAsia="fr-FR"/>
        </w:rPr>
        <w:t>Education morale et civique</w:t>
      </w:r>
    </w:p>
    <w:p w14:paraId="2A02F84B" w14:textId="77777777" w:rsidR="002206BD" w:rsidRPr="002171ED" w:rsidRDefault="002206BD" w:rsidP="002206BD">
      <w:pPr>
        <w:pStyle w:val="Paragraphedeliste"/>
        <w:numPr>
          <w:ilvl w:val="0"/>
          <w:numId w:val="4"/>
        </w:numPr>
        <w:spacing w:after="0"/>
        <w:rPr>
          <w:rFonts w:ascii="Arial" w:eastAsia="Times New Roman" w:hAnsi="Arial" w:cs="Arial"/>
          <w:szCs w:val="24"/>
          <w:lang w:eastAsia="fr-FR"/>
        </w:rPr>
      </w:pPr>
      <w:r w:rsidRPr="002171ED">
        <w:rPr>
          <w:rFonts w:ascii="Arial" w:eastAsia="Times New Roman" w:hAnsi="Arial" w:cs="Arial"/>
          <w:szCs w:val="24"/>
          <w:lang w:eastAsia="fr-FR"/>
        </w:rPr>
        <w:t>La responsabilité de l’individu et du citoyen dans l’environnement et la santé</w:t>
      </w:r>
    </w:p>
    <w:p w14:paraId="4EFC13A9" w14:textId="77777777" w:rsidR="002206BD" w:rsidRPr="002171ED" w:rsidRDefault="002206BD" w:rsidP="002206BD">
      <w:pPr>
        <w:rPr>
          <w:lang w:eastAsia="fr-FR"/>
        </w:rPr>
      </w:pPr>
    </w:p>
    <w:p w14:paraId="378B2000" w14:textId="77777777" w:rsidR="002206BD" w:rsidRPr="002171ED" w:rsidRDefault="002206BD" w:rsidP="002206BD">
      <w:pPr>
        <w:spacing w:after="0"/>
        <w:rPr>
          <w:rFonts w:eastAsia="Times New Roman" w:cs="Arial"/>
          <w:szCs w:val="24"/>
          <w:u w:val="single"/>
          <w:lang w:eastAsia="fr-FR"/>
        </w:rPr>
      </w:pPr>
      <w:r w:rsidRPr="002171ED">
        <w:rPr>
          <w:rFonts w:eastAsia="Times New Roman" w:cs="Arial"/>
          <w:szCs w:val="24"/>
          <w:u w:val="single"/>
          <w:lang w:eastAsia="fr-FR"/>
        </w:rPr>
        <w:t xml:space="preserve">Cycles 4 : cycle des approfondissements </w:t>
      </w:r>
      <w:r>
        <w:rPr>
          <w:rFonts w:eastAsia="Times New Roman" w:cs="Arial"/>
          <w:szCs w:val="24"/>
          <w:u w:val="single"/>
          <w:lang w:eastAsia="fr-FR"/>
        </w:rPr>
        <w:t>BO n°31 du 30 juillet 2020</w:t>
      </w:r>
    </w:p>
    <w:p w14:paraId="6F575F29" w14:textId="77777777" w:rsidR="002206BD" w:rsidRDefault="002206BD" w:rsidP="002206BD">
      <w:pPr>
        <w:spacing w:after="0"/>
        <w:rPr>
          <w:rFonts w:eastAsia="Times New Roman" w:cs="Arial"/>
          <w:szCs w:val="24"/>
          <w:lang w:eastAsia="fr-FR"/>
        </w:rPr>
      </w:pPr>
      <w:r w:rsidRPr="002171ED">
        <w:rPr>
          <w:rFonts w:eastAsia="Times New Roman" w:cs="Arial"/>
          <w:szCs w:val="24"/>
          <w:lang w:eastAsia="fr-FR"/>
        </w:rPr>
        <w:t xml:space="preserve">Sciences de la vie et de la Terre : </w:t>
      </w:r>
    </w:p>
    <w:p w14:paraId="05EAACD2" w14:textId="77777777" w:rsidR="002206BD" w:rsidRPr="002171ED" w:rsidRDefault="002206BD" w:rsidP="002206BD">
      <w:pPr>
        <w:spacing w:after="0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 xml:space="preserve">Thème 3 : </w:t>
      </w:r>
      <w:r w:rsidRPr="002171ED">
        <w:rPr>
          <w:rFonts w:eastAsia="Times New Roman" w:cs="Arial"/>
          <w:szCs w:val="24"/>
          <w:lang w:eastAsia="fr-FR"/>
        </w:rPr>
        <w:t xml:space="preserve">Le corps humain et la santé : </w:t>
      </w:r>
      <w:r>
        <w:rPr>
          <w:rFonts w:eastAsia="Times New Roman" w:cs="Arial"/>
          <w:szCs w:val="24"/>
          <w:lang w:eastAsia="fr-FR"/>
        </w:rPr>
        <w:t>Relier le monde microbien hébergé par notre organisme et son fonctionnement</w:t>
      </w:r>
    </w:p>
    <w:p w14:paraId="16F4B0C2" w14:textId="77777777" w:rsidR="002206BD" w:rsidRDefault="002206BD" w:rsidP="002206BD">
      <w:pPr>
        <w:numPr>
          <w:ilvl w:val="0"/>
          <w:numId w:val="5"/>
        </w:numPr>
        <w:spacing w:after="0"/>
        <w:rPr>
          <w:rFonts w:eastAsia="Times New Roman" w:cs="Arial"/>
          <w:szCs w:val="24"/>
          <w:lang w:eastAsia="fr-FR"/>
        </w:rPr>
      </w:pPr>
      <w:r w:rsidRPr="002171ED">
        <w:rPr>
          <w:rFonts w:eastAsia="Times New Roman" w:cs="Arial"/>
          <w:szCs w:val="24"/>
          <w:lang w:eastAsia="fr-FR"/>
        </w:rPr>
        <w:t>Ubiquité, diversité et évolution du monde microbien ;</w:t>
      </w:r>
    </w:p>
    <w:p w14:paraId="442DCC5B" w14:textId="77777777" w:rsidR="002206BD" w:rsidRPr="002171ED" w:rsidRDefault="002206BD" w:rsidP="002206BD">
      <w:pPr>
        <w:spacing w:after="0"/>
        <w:ind w:left="360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>Relier ses connaissances aux politiques de prévention et de lutte contre la contamination et/ou l’infection.</w:t>
      </w:r>
    </w:p>
    <w:p w14:paraId="2C059CA5" w14:textId="77777777" w:rsidR="002206BD" w:rsidRPr="002171ED" w:rsidRDefault="002206BD" w:rsidP="002206BD">
      <w:pPr>
        <w:numPr>
          <w:ilvl w:val="0"/>
          <w:numId w:val="5"/>
        </w:numPr>
        <w:spacing w:after="0"/>
        <w:rPr>
          <w:rFonts w:eastAsia="Times New Roman" w:cs="Arial"/>
          <w:szCs w:val="24"/>
          <w:lang w:eastAsia="fr-FR"/>
        </w:rPr>
      </w:pPr>
      <w:r w:rsidRPr="002171ED">
        <w:rPr>
          <w:rFonts w:eastAsia="Times New Roman" w:cs="Arial"/>
          <w:szCs w:val="24"/>
          <w:lang w:eastAsia="fr-FR"/>
        </w:rPr>
        <w:t>Mesures d’hygiène, vaccination, actions des antiseptiques et des antibiotiques ;</w:t>
      </w:r>
    </w:p>
    <w:p w14:paraId="6E573AC2" w14:textId="77777777" w:rsidR="002206BD" w:rsidRDefault="002206BD" w:rsidP="002206BD">
      <w:pPr>
        <w:spacing w:after="0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 xml:space="preserve">Thème 1 : </w:t>
      </w:r>
      <w:r w:rsidRPr="002171ED">
        <w:rPr>
          <w:rFonts w:eastAsia="Times New Roman" w:cs="Arial"/>
          <w:szCs w:val="24"/>
          <w:lang w:eastAsia="fr-FR"/>
        </w:rPr>
        <w:t>La planète Terre, l’e</w:t>
      </w:r>
      <w:r>
        <w:rPr>
          <w:rFonts w:eastAsia="Times New Roman" w:cs="Arial"/>
          <w:szCs w:val="24"/>
          <w:lang w:eastAsia="fr-FR"/>
        </w:rPr>
        <w:t>nvironnement et l’action humain</w:t>
      </w:r>
    </w:p>
    <w:p w14:paraId="237615FF" w14:textId="77777777" w:rsidR="002206BD" w:rsidRPr="002171ED" w:rsidRDefault="002206BD" w:rsidP="002206BD">
      <w:pPr>
        <w:spacing w:after="0"/>
        <w:rPr>
          <w:rFonts w:eastAsia="Times New Roman" w:cs="Arial"/>
          <w:szCs w:val="24"/>
          <w:lang w:eastAsia="fr-FR"/>
        </w:rPr>
      </w:pPr>
      <w:r w:rsidRPr="002171ED">
        <w:rPr>
          <w:rFonts w:eastAsia="Times New Roman" w:cs="Arial"/>
          <w:szCs w:val="24"/>
          <w:lang w:eastAsia="fr-FR"/>
        </w:rPr>
        <w:t>Enseignements pratiques interdisciplinaires : Corps, santé, bien être et sécurité.</w:t>
      </w:r>
    </w:p>
    <w:p w14:paraId="0436924F" w14:textId="77777777" w:rsidR="002206BD" w:rsidRPr="002171ED" w:rsidRDefault="002206BD" w:rsidP="002206BD">
      <w:pPr>
        <w:spacing w:after="0"/>
        <w:rPr>
          <w:rFonts w:eastAsia="Times New Roman" w:cs="Arial"/>
          <w:szCs w:val="24"/>
          <w:lang w:eastAsia="fr-FR"/>
        </w:rPr>
      </w:pPr>
      <w:r w:rsidRPr="002171ED">
        <w:rPr>
          <w:rFonts w:eastAsia="Times New Roman" w:cs="Arial"/>
          <w:szCs w:val="24"/>
          <w:lang w:eastAsia="fr-FR"/>
        </w:rPr>
        <w:t>Education morale et civique : Droits et devoirs des citoyens.</w:t>
      </w:r>
    </w:p>
    <w:p w14:paraId="3C979CCB" w14:textId="77777777" w:rsidR="002206BD" w:rsidRPr="002171ED" w:rsidRDefault="002206BD" w:rsidP="002206BD">
      <w:pPr>
        <w:rPr>
          <w:lang w:eastAsia="fr-FR"/>
        </w:rPr>
      </w:pPr>
    </w:p>
    <w:p w14:paraId="1F66E526" w14:textId="77777777" w:rsidR="002206BD" w:rsidRPr="002171ED" w:rsidRDefault="002206BD" w:rsidP="002206BD">
      <w:pPr>
        <w:spacing w:after="0"/>
        <w:rPr>
          <w:rFonts w:eastAsia="Times New Roman" w:cs="Arial"/>
          <w:szCs w:val="24"/>
          <w:lang w:eastAsia="fr-FR"/>
        </w:rPr>
      </w:pPr>
      <w:r w:rsidRPr="002171ED">
        <w:rPr>
          <w:rFonts w:eastAsia="Times New Roman" w:cs="Arial"/>
          <w:szCs w:val="24"/>
          <w:u w:val="single"/>
          <w:lang w:eastAsia="fr-FR"/>
        </w:rPr>
        <w:t>Cycles 3 et 4</w:t>
      </w:r>
      <w:r w:rsidRPr="002171ED">
        <w:rPr>
          <w:rFonts w:eastAsia="Times New Roman" w:cs="Arial"/>
          <w:szCs w:val="24"/>
          <w:lang w:eastAsia="fr-FR"/>
        </w:rPr>
        <w:t> : Parcours éducatif de santé</w:t>
      </w:r>
    </w:p>
    <w:p w14:paraId="4971AEA2" w14:textId="77777777" w:rsidR="002206BD" w:rsidRDefault="002206BD" w:rsidP="002206BD">
      <w:pPr>
        <w:spacing w:after="0"/>
        <w:rPr>
          <w:rFonts w:eastAsia="Times New Roman" w:cs="Arial"/>
          <w:szCs w:val="24"/>
          <w:lang w:eastAsia="fr-FR"/>
        </w:rPr>
      </w:pPr>
      <w:r w:rsidRPr="002171ED">
        <w:rPr>
          <w:rFonts w:eastAsia="Times New Roman" w:cs="Arial"/>
          <w:szCs w:val="24"/>
          <w:lang w:eastAsia="fr-FR"/>
        </w:rPr>
        <w:t>Comprendre les notions de prévention individuelle et collective, de protection des environnements, d’éducation à la santé.</w:t>
      </w:r>
    </w:p>
    <w:p w14:paraId="6C5EED02" w14:textId="77777777" w:rsidR="002206BD" w:rsidRDefault="002206BD" w:rsidP="002206BD">
      <w:pPr>
        <w:pStyle w:val="Titre2"/>
      </w:pPr>
    </w:p>
    <w:p w14:paraId="67526742" w14:textId="77777777" w:rsidR="002206BD" w:rsidRDefault="002206BD" w:rsidP="002206BD">
      <w:pPr>
        <w:pStyle w:val="Titre2"/>
      </w:pPr>
    </w:p>
    <w:p w14:paraId="228AFC78" w14:textId="77777777" w:rsidR="002206BD" w:rsidRDefault="002206BD" w:rsidP="002206BD">
      <w:pPr>
        <w:pStyle w:val="Titre2"/>
      </w:pPr>
    </w:p>
    <w:p w14:paraId="44C4F768" w14:textId="77777777" w:rsidR="002206BD" w:rsidRDefault="002206BD" w:rsidP="002206BD">
      <w:pPr>
        <w:pStyle w:val="Titre2"/>
      </w:pPr>
    </w:p>
    <w:p w14:paraId="1F455F3D" w14:textId="77777777" w:rsidR="002206BD" w:rsidRDefault="002206BD" w:rsidP="002206BD">
      <w:pPr>
        <w:pStyle w:val="Titre2"/>
      </w:pPr>
    </w:p>
    <w:p w14:paraId="46717D09" w14:textId="77777777" w:rsidR="002206BD" w:rsidRDefault="002206BD" w:rsidP="002206BD">
      <w:pPr>
        <w:pStyle w:val="Titre2"/>
      </w:pPr>
    </w:p>
    <w:p w14:paraId="6DF37744" w14:textId="77777777" w:rsidR="002206BD" w:rsidRDefault="002206BD" w:rsidP="002206BD"/>
    <w:p w14:paraId="4C1778E5" w14:textId="70307AD7" w:rsidR="002206BD" w:rsidRDefault="002206BD" w:rsidP="002206BD">
      <w:r w:rsidRPr="002171ED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E5740F" wp14:editId="202D45C6">
                <wp:simplePos x="0" y="0"/>
                <wp:positionH relativeFrom="margin">
                  <wp:posOffset>-145542</wp:posOffset>
                </wp:positionH>
                <wp:positionV relativeFrom="paragraph">
                  <wp:posOffset>-138227</wp:posOffset>
                </wp:positionV>
                <wp:extent cx="7035800" cy="6827977"/>
                <wp:effectExtent l="19050" t="19050" r="12700" b="1143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5800" cy="682797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84BC9" id="Rectangle 1" o:spid="_x0000_s1026" alt="&quot;&quot;" style="position:absolute;margin-left:-11.45pt;margin-top:-10.9pt;width:554pt;height:53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" filled="f" strokecolor="#1f396c" strokeweight="2.25pt">
                <v:path arrowok="t"/>
                <w10:wrap anchorx="margin"/>
              </v:rect>
            </w:pict>
          </mc:Fallback>
        </mc:AlternateContent>
      </w:r>
      <w:r>
        <w:t>Au cours de cette activité, les élèves devront élaborer seul ou en groupe une affiche reprenant les gestes de prévention à réaliser pour son animal de compagnie pour le protéger de la morsure de tiques</w:t>
      </w:r>
    </w:p>
    <w:p w14:paraId="3E6AFE65" w14:textId="4AFC4CB4" w:rsidR="002206BD" w:rsidRDefault="002206BD" w:rsidP="002206BD">
      <w:r w:rsidRPr="00E965E8">
        <w:rPr>
          <w:rStyle w:val="Titre3Car"/>
        </w:rPr>
        <w:t>Matériel</w:t>
      </w:r>
      <w:r>
        <w:t> :</w:t>
      </w:r>
    </w:p>
    <w:p w14:paraId="29AE3066" w14:textId="77777777" w:rsidR="002206BD" w:rsidRPr="001B5FE6" w:rsidRDefault="002206BD" w:rsidP="002206B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B5FE6">
        <w:rPr>
          <w:rFonts w:ascii="Arial" w:hAnsi="Arial" w:cs="Arial"/>
        </w:rPr>
        <w:t>Feuille</w:t>
      </w:r>
    </w:p>
    <w:p w14:paraId="1A838C61" w14:textId="77777777" w:rsidR="002206BD" w:rsidRPr="00D53960" w:rsidRDefault="002206BD" w:rsidP="002206BD">
      <w:pPr>
        <w:pStyle w:val="Paragraphedeliste"/>
        <w:numPr>
          <w:ilvl w:val="0"/>
          <w:numId w:val="1"/>
        </w:numPr>
        <w:rPr>
          <w:rFonts w:ascii="Arial" w:hAnsi="Arial" w:cs="Arial"/>
          <w:color w:val="0000FF"/>
          <w:szCs w:val="24"/>
          <w:u w:val="single"/>
        </w:rPr>
      </w:pPr>
      <w:r w:rsidRPr="005E1F93">
        <w:rPr>
          <w:rFonts w:ascii="Arial" w:hAnsi="Arial" w:cs="Arial"/>
        </w:rPr>
        <w:t>Crayons /feutres de couleurs</w:t>
      </w:r>
    </w:p>
    <w:p w14:paraId="43AD181D" w14:textId="77777777" w:rsidR="002206BD" w:rsidRPr="001B5FE6" w:rsidRDefault="002206BD" w:rsidP="002206BD">
      <w:pPr>
        <w:pStyle w:val="Paragraphedeliste"/>
        <w:numPr>
          <w:ilvl w:val="0"/>
          <w:numId w:val="1"/>
        </w:numPr>
        <w:rPr>
          <w:rStyle w:val="Lienhypertexte"/>
          <w:rFonts w:ascii="Arial" w:hAnsi="Arial" w:cs="Arial"/>
          <w:szCs w:val="24"/>
        </w:rPr>
      </w:pPr>
      <w:hyperlink r:id="rId6" w:history="1">
        <w:r w:rsidRPr="001B5FE6">
          <w:rPr>
            <w:rStyle w:val="Lienhypertexte"/>
            <w:rFonts w:ascii="Arial" w:hAnsi="Arial" w:cs="Arial"/>
          </w:rPr>
          <w:t>La fiche info</w:t>
        </w:r>
      </w:hyperlink>
      <w:r w:rsidRPr="001B5FE6">
        <w:rPr>
          <w:rFonts w:ascii="Arial" w:hAnsi="Arial" w:cs="Arial"/>
        </w:rPr>
        <w:t xml:space="preserve"> concernant la maladie de Lyme</w:t>
      </w:r>
    </w:p>
    <w:p w14:paraId="6282F72F" w14:textId="77777777" w:rsidR="002206BD" w:rsidRDefault="002206BD" w:rsidP="002206B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hyperlink r:id="rId7" w:history="1">
        <w:r w:rsidRPr="001B5FE6">
          <w:rPr>
            <w:rStyle w:val="Lienhypertexte"/>
            <w:rFonts w:ascii="Arial" w:hAnsi="Arial" w:cs="Arial"/>
          </w:rPr>
          <w:t>L’affiche</w:t>
        </w:r>
      </w:hyperlink>
      <w:r w:rsidRPr="001B5FE6">
        <w:rPr>
          <w:rFonts w:ascii="Arial" w:hAnsi="Arial" w:cs="Arial"/>
        </w:rPr>
        <w:t xml:space="preserve"> pour la prévention de la mal</w:t>
      </w:r>
      <w:r>
        <w:rPr>
          <w:rFonts w:ascii="Arial" w:hAnsi="Arial" w:cs="Arial"/>
        </w:rPr>
        <w:t>a</w:t>
      </w:r>
      <w:r w:rsidRPr="001B5FE6">
        <w:rPr>
          <w:rFonts w:ascii="Arial" w:hAnsi="Arial" w:cs="Arial"/>
        </w:rPr>
        <w:t>die de Lyme chez l’être humain</w:t>
      </w:r>
    </w:p>
    <w:p w14:paraId="5551C06E" w14:textId="77777777" w:rsidR="002206BD" w:rsidRPr="001B5FE6" w:rsidRDefault="002206BD" w:rsidP="002206BD">
      <w:pPr>
        <w:pStyle w:val="Titre3"/>
      </w:pPr>
      <w:r>
        <w:t>Application</w:t>
      </w:r>
    </w:p>
    <w:p w14:paraId="6AF06225" w14:textId="073966F8" w:rsidR="002206BD" w:rsidRDefault="002206BD" w:rsidP="002206BD">
      <w:r w:rsidRPr="002171ED">
        <w:rPr>
          <w:rFonts w:cs="Arial"/>
          <w:szCs w:val="24"/>
        </w:rPr>
        <w:t xml:space="preserve">Demander aux élèves si leur chien/chat a déjà eu des tiques ? Les ont-ils enlevés et comment ? Ont-ils l’habitude de chercher des tiques sur leur animal après une promenade en forêt ? Demander aux élèves de </w:t>
      </w:r>
      <w:r>
        <w:rPr>
          <w:rFonts w:cs="Arial"/>
          <w:szCs w:val="24"/>
        </w:rPr>
        <w:t>réaliser</w:t>
      </w:r>
      <w:r w:rsidRPr="002171ED">
        <w:rPr>
          <w:rFonts w:cs="Arial"/>
          <w:szCs w:val="24"/>
        </w:rPr>
        <w:t xml:space="preserve"> une </w:t>
      </w:r>
      <w:r>
        <w:rPr>
          <w:rFonts w:cs="Arial"/>
          <w:szCs w:val="24"/>
        </w:rPr>
        <w:t>af</w:t>
      </w:r>
      <w:r w:rsidRPr="002171ED">
        <w:rPr>
          <w:rFonts w:cs="Arial"/>
          <w:szCs w:val="24"/>
        </w:rPr>
        <w:t xml:space="preserve">fiche pour </w:t>
      </w:r>
      <w:r w:rsidRPr="004F48FB">
        <w:rPr>
          <w:rFonts w:cs="Arial"/>
          <w:szCs w:val="24"/>
        </w:rPr>
        <w:t>la prévention de la Maladie de Lyme chez l’animal de compagnie. Ils s’aideront des informati</w:t>
      </w:r>
      <w:r>
        <w:rPr>
          <w:rFonts w:cs="Arial"/>
          <w:szCs w:val="24"/>
        </w:rPr>
        <w:t>ons figurant dans la fiche info</w:t>
      </w:r>
    </w:p>
    <w:p w14:paraId="22F2232C" w14:textId="77777777" w:rsidR="002206BD" w:rsidRDefault="002206BD" w:rsidP="002206BD">
      <w:r>
        <w:t>Les informations attendues sur l’affiche sont </w:t>
      </w:r>
    </w:p>
    <w:p w14:paraId="3E3C2108" w14:textId="77777777" w:rsidR="002206BD" w:rsidRPr="004F48FB" w:rsidRDefault="002206BD" w:rsidP="002206BD">
      <w:pPr>
        <w:pStyle w:val="Paragraphedeliste"/>
        <w:numPr>
          <w:ilvl w:val="0"/>
          <w:numId w:val="3"/>
        </w:numPr>
        <w:rPr>
          <w:rFonts w:ascii="Arial" w:hAnsi="Arial" w:cs="Arial"/>
          <w:szCs w:val="24"/>
        </w:rPr>
      </w:pPr>
      <w:r w:rsidRPr="004F48FB">
        <w:rPr>
          <w:rFonts w:ascii="Arial" w:hAnsi="Arial" w:cs="Arial"/>
          <w:szCs w:val="24"/>
        </w:rPr>
        <w:t>Il faut soigneusement rechercher les tiques sur le corps de son animal de compagnie après une promenade en zone à risque (forêt, espace avec des herbes hautes, …).</w:t>
      </w:r>
    </w:p>
    <w:p w14:paraId="23CC05C7" w14:textId="77777777" w:rsidR="002206BD" w:rsidRPr="004F48FB" w:rsidRDefault="002206BD" w:rsidP="002206BD">
      <w:pPr>
        <w:pStyle w:val="Paragraphedeliste"/>
        <w:numPr>
          <w:ilvl w:val="0"/>
          <w:numId w:val="3"/>
        </w:numPr>
        <w:rPr>
          <w:rFonts w:ascii="Arial" w:hAnsi="Arial" w:cs="Arial"/>
          <w:szCs w:val="24"/>
        </w:rPr>
      </w:pPr>
      <w:r w:rsidRPr="004F48FB">
        <w:rPr>
          <w:rFonts w:ascii="Arial" w:hAnsi="Arial" w:cs="Arial"/>
          <w:szCs w:val="24"/>
        </w:rPr>
        <w:t>Des colliers anti-tiques, ou des traitements acaricides, sont disponibles pour les chiens.</w:t>
      </w:r>
    </w:p>
    <w:p w14:paraId="65065CE9" w14:textId="77777777" w:rsidR="002206BD" w:rsidRPr="004F48FB" w:rsidRDefault="002206BD" w:rsidP="002206BD">
      <w:pPr>
        <w:pStyle w:val="Paragraphedeliste"/>
        <w:numPr>
          <w:ilvl w:val="0"/>
          <w:numId w:val="3"/>
        </w:numPr>
        <w:rPr>
          <w:rFonts w:ascii="Arial" w:hAnsi="Arial" w:cs="Arial"/>
          <w:szCs w:val="24"/>
        </w:rPr>
      </w:pPr>
      <w:r w:rsidRPr="004F48FB">
        <w:rPr>
          <w:rFonts w:ascii="Arial" w:hAnsi="Arial" w:cs="Arial"/>
          <w:szCs w:val="24"/>
        </w:rPr>
        <w:t>Il existe un vaccin contre la maladie de Lyme pour les chiens.</w:t>
      </w:r>
    </w:p>
    <w:p w14:paraId="40274AA2" w14:textId="77777777" w:rsidR="002206BD" w:rsidRDefault="002206BD" w:rsidP="002206BD">
      <w:pPr>
        <w:rPr>
          <w:b/>
        </w:rPr>
      </w:pPr>
    </w:p>
    <w:p w14:paraId="3E670996" w14:textId="77777777" w:rsidR="002206BD" w:rsidRPr="001B5FE6" w:rsidRDefault="002206BD" w:rsidP="002206BD">
      <w:pPr>
        <w:rPr>
          <w:b/>
        </w:rPr>
      </w:pPr>
      <w:r w:rsidRPr="001B5FE6">
        <w:rPr>
          <w:b/>
        </w:rPr>
        <w:t>Liens internet :</w:t>
      </w:r>
    </w:p>
    <w:p w14:paraId="2C12E266" w14:textId="77777777" w:rsidR="002206BD" w:rsidRPr="002206BD" w:rsidRDefault="002206BD" w:rsidP="002206BD">
      <w:pPr>
        <w:pStyle w:val="Paragraphedeliste"/>
        <w:numPr>
          <w:ilvl w:val="0"/>
          <w:numId w:val="5"/>
        </w:numPr>
        <w:spacing w:after="0"/>
        <w:jc w:val="both"/>
        <w:rPr>
          <w:rStyle w:val="CommentaireCar"/>
          <w:rFonts w:ascii="Arial" w:eastAsia="Calibri" w:hAnsi="Arial" w:cs="Arial"/>
          <w:color w:val="0000FF"/>
          <w:sz w:val="24"/>
          <w:szCs w:val="24"/>
          <w:u w:val="single"/>
          <w:lang w:eastAsia="en-US"/>
        </w:rPr>
      </w:pPr>
      <w:hyperlink r:id="rId8" w:history="1">
        <w:r w:rsidRPr="002A72C5">
          <w:rPr>
            <w:rStyle w:val="Lienhypertexte"/>
            <w:rFonts w:ascii="Arial" w:eastAsiaTheme="majorEastAsia" w:hAnsi="Arial" w:cs="Arial"/>
            <w:szCs w:val="24"/>
            <w:lang w:eastAsia="fr-FR"/>
          </w:rPr>
          <w:t>http://invs.santepubliquefrance.fr/Dossiers-thematiques/Maladies-infectieuses/Maladies-a-transmission-vecto</w:t>
        </w:r>
        <w:r w:rsidRPr="002A72C5">
          <w:rPr>
            <w:rStyle w:val="Lienhypertexte"/>
            <w:rFonts w:ascii="Arial" w:eastAsiaTheme="majorEastAsia" w:hAnsi="Arial" w:cs="Arial"/>
            <w:szCs w:val="24"/>
            <w:lang w:eastAsia="fr-FR"/>
          </w:rPr>
          <w:t>r</w:t>
        </w:r>
        <w:r w:rsidRPr="002A72C5">
          <w:rPr>
            <w:rStyle w:val="Lienhypertexte"/>
            <w:rFonts w:ascii="Arial" w:eastAsiaTheme="majorEastAsia" w:hAnsi="Arial" w:cs="Arial"/>
            <w:szCs w:val="24"/>
            <w:lang w:eastAsia="fr-FR"/>
          </w:rPr>
          <w:t>ielle/Borreliose-de-lyme/Donnees-epidemiologiques</w:t>
        </w:r>
      </w:hyperlink>
    </w:p>
    <w:p w14:paraId="6205912E" w14:textId="4C2D031C" w:rsidR="002206BD" w:rsidRPr="002206BD" w:rsidRDefault="002206BD" w:rsidP="002206BD">
      <w:pPr>
        <w:pStyle w:val="Paragraphedeliste"/>
        <w:numPr>
          <w:ilvl w:val="0"/>
          <w:numId w:val="5"/>
        </w:numPr>
        <w:spacing w:after="0"/>
        <w:jc w:val="both"/>
        <w:rPr>
          <w:rStyle w:val="CommentaireCar"/>
          <w:rFonts w:ascii="Arial" w:eastAsia="Calibri" w:hAnsi="Arial" w:cs="Arial"/>
          <w:color w:val="0000FF"/>
          <w:sz w:val="24"/>
          <w:szCs w:val="24"/>
          <w:u w:val="single"/>
          <w:lang w:eastAsia="en-US"/>
        </w:rPr>
      </w:pPr>
      <w:hyperlink r:id="rId9" w:history="1">
        <w:r w:rsidRPr="002A72C5">
          <w:rPr>
            <w:rStyle w:val="Lienhypertexte"/>
            <w:rFonts w:ascii="Arial" w:eastAsiaTheme="majorEastAsia" w:hAnsi="Arial" w:cs="Arial"/>
            <w:szCs w:val="24"/>
            <w:lang w:eastAsia="fr-FR"/>
          </w:rPr>
          <w:t>https://www.passeportsante.net/fr/sant</w:t>
        </w:r>
        <w:r w:rsidRPr="002A72C5">
          <w:rPr>
            <w:rStyle w:val="Lienhypertexte"/>
            <w:rFonts w:ascii="Arial" w:eastAsiaTheme="majorEastAsia" w:hAnsi="Arial" w:cs="Arial"/>
            <w:szCs w:val="24"/>
            <w:lang w:eastAsia="fr-FR"/>
          </w:rPr>
          <w:t>e</w:t>
        </w:r>
        <w:r w:rsidRPr="002A72C5">
          <w:rPr>
            <w:rStyle w:val="Lienhypertexte"/>
            <w:rFonts w:ascii="Arial" w:eastAsiaTheme="majorEastAsia" w:hAnsi="Arial" w:cs="Arial"/>
            <w:szCs w:val="24"/>
            <w:lang w:eastAsia="fr-FR"/>
          </w:rPr>
          <w:t>-animale/Fiche.aspx?doc=vaccins-chien</w:t>
        </w:r>
      </w:hyperlink>
    </w:p>
    <w:p w14:paraId="75DD3A29" w14:textId="77777777" w:rsidR="002206BD" w:rsidRPr="002206BD" w:rsidRDefault="002206BD" w:rsidP="002206BD">
      <w:pPr>
        <w:spacing w:after="0"/>
        <w:jc w:val="both"/>
        <w:rPr>
          <w:rFonts w:cs="Arial"/>
          <w:color w:val="0000FF"/>
          <w:szCs w:val="24"/>
          <w:u w:val="single"/>
        </w:rPr>
      </w:pPr>
    </w:p>
    <w:p w14:paraId="12C17A43" w14:textId="4CCBB0FD" w:rsidR="002206BD" w:rsidRDefault="002206BD" w:rsidP="002206BD">
      <w:pPr>
        <w:rPr>
          <w:rFonts w:eastAsia="Calibri" w:cs="Arial"/>
          <w:sz w:val="44"/>
          <w:szCs w:val="44"/>
        </w:rPr>
      </w:pPr>
      <w:r>
        <w:rPr>
          <w:rFonts w:eastAsia="Calibri" w:cs="Arial"/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 wp14:anchorId="2F19D1C2" wp14:editId="249A7761">
            <wp:simplePos x="0" y="0"/>
            <wp:positionH relativeFrom="margin">
              <wp:align>center</wp:align>
            </wp:positionH>
            <wp:positionV relativeFrom="paragraph">
              <wp:posOffset>454812</wp:posOffset>
            </wp:positionV>
            <wp:extent cx="774065" cy="694690"/>
            <wp:effectExtent l="0" t="0" r="6985" b="0"/>
            <wp:wrapTight wrapText="bothSides">
              <wp:wrapPolygon edited="0">
                <wp:start x="0" y="0"/>
                <wp:lineTo x="0" y="20731"/>
                <wp:lineTo x="21263" y="20731"/>
                <wp:lineTo x="2126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206BD" w:rsidSect="002206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A6AA1"/>
    <w:multiLevelType w:val="hybridMultilevel"/>
    <w:tmpl w:val="BF96705C"/>
    <w:lvl w:ilvl="0" w:tplc="7144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C35"/>
    <w:multiLevelType w:val="hybridMultilevel"/>
    <w:tmpl w:val="8F2C1CC0"/>
    <w:lvl w:ilvl="0" w:tplc="7144A4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D631F7"/>
    <w:multiLevelType w:val="hybridMultilevel"/>
    <w:tmpl w:val="CA42FE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C13A0"/>
    <w:multiLevelType w:val="hybridMultilevel"/>
    <w:tmpl w:val="3184F9D2"/>
    <w:lvl w:ilvl="0" w:tplc="7144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B7014"/>
    <w:multiLevelType w:val="hybridMultilevel"/>
    <w:tmpl w:val="21FE57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BD"/>
    <w:rsid w:val="002206BD"/>
    <w:rsid w:val="0050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12CE"/>
  <w15:chartTrackingRefBased/>
  <w15:docId w15:val="{ED539610-FF76-4E5F-AC11-A6BC5BE8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BD"/>
    <w:pPr>
      <w:spacing w:line="276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20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06BD"/>
    <w:pPr>
      <w:keepNext/>
      <w:spacing w:before="240" w:after="60"/>
      <w:outlineLvl w:val="1"/>
    </w:pPr>
    <w:rPr>
      <w:rFonts w:eastAsia="Times New Roman" w:cs="Times New Roman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06BD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206BD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2206BD"/>
    <w:rPr>
      <w:rFonts w:ascii="Arial" w:eastAsiaTheme="majorEastAsia" w:hAnsi="Arial" w:cstheme="majorBidi"/>
      <w:b/>
      <w:sz w:val="24"/>
      <w:szCs w:val="24"/>
    </w:rPr>
  </w:style>
  <w:style w:type="character" w:styleId="Lienhypertexte">
    <w:name w:val="Hyperlink"/>
    <w:rsid w:val="002206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206BD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06B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206BD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20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220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s.santepubliquefrance.fr/Dossiers-thematiques/Maladies-infectieuses/Maladies-a-transmission-vectorielle/Borreliose-de-lyme/Donnees-epidemiologiqu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nd-est.ars.sante.fr/media/26805/download?inl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bug.eu/fr-FR/coll&#232;ge-fiches-infos-la-maladie-de-lym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passeportsante.net/fr/sante-animale/Fiche.aspx?doc=vaccins-chi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2716</Characters>
  <Application>Microsoft Office Word</Application>
  <DocSecurity>0</DocSecurity>
  <Lines>22</Lines>
  <Paragraphs>6</Paragraphs>
  <ScaleCrop>false</ScaleCrop>
  <Company>CHU de Nice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2025-08-12T13:45:00Z</dcterms:created>
  <dcterms:modified xsi:type="dcterms:W3CDTF">2025-08-12T13:55:00Z</dcterms:modified>
</cp:coreProperties>
</file>