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94420" w14:textId="77777777" w:rsidR="00253A10" w:rsidRPr="00186C8B" w:rsidRDefault="00253A10" w:rsidP="00253A10">
      <w:pPr>
        <w:pStyle w:val="Titre1"/>
      </w:pPr>
      <w:r w:rsidRPr="00186C8B">
        <w:t>Introduction aux micro-organismes</w:t>
      </w:r>
    </w:p>
    <w:p w14:paraId="1BC762AF" w14:textId="77777777" w:rsidR="00916381" w:rsidRDefault="00253A10" w:rsidP="00253A10">
      <w:pPr>
        <w:pStyle w:val="Titre1"/>
        <w:rPr>
          <w:sz w:val="36"/>
        </w:rPr>
      </w:pPr>
      <w:r w:rsidRPr="00253A10">
        <w:rPr>
          <w:noProof/>
          <w:sz w:val="36"/>
          <w:lang w:eastAsia="fr-FR"/>
        </w:rPr>
        <w:drawing>
          <wp:anchor distT="0" distB="0" distL="114300" distR="114300" simplePos="0" relativeHeight="251725824" behindDoc="0" locked="0" layoutInCell="1" allowOverlap="1" wp14:anchorId="76363109" wp14:editId="18040D26">
            <wp:simplePos x="0" y="0"/>
            <wp:positionH relativeFrom="column">
              <wp:posOffset>6242118</wp:posOffset>
            </wp:positionH>
            <wp:positionV relativeFrom="paragraph">
              <wp:posOffset>239043</wp:posOffset>
            </wp:positionV>
            <wp:extent cx="772160" cy="692785"/>
            <wp:effectExtent l="0" t="0" r="0" b="0"/>
            <wp:wrapNone/>
            <wp:docPr id="3" name="Image 9">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916381">
        <w:rPr>
          <w:sz w:val="36"/>
        </w:rPr>
        <w:t>Jeu de cartes - Guide enseignant (GE3</w:t>
      </w:r>
      <w:r w:rsidRPr="00253A10">
        <w:rPr>
          <w:sz w:val="36"/>
        </w:rPr>
        <w:t>)</w:t>
      </w:r>
    </w:p>
    <w:p w14:paraId="4B218BFF" w14:textId="77777777" w:rsidR="00916381" w:rsidRDefault="00E313D9" w:rsidP="00916381">
      <w:r w:rsidRPr="00186C8B">
        <w:rPr>
          <w:noProof/>
          <w:szCs w:val="24"/>
          <w:lang w:eastAsia="fr-FR"/>
        </w:rPr>
        <mc:AlternateContent>
          <mc:Choice Requires="wps">
            <w:drawing>
              <wp:anchor distT="0" distB="0" distL="114300" distR="114300" simplePos="0" relativeHeight="251727872" behindDoc="1" locked="0" layoutInCell="1" allowOverlap="1" wp14:anchorId="7E3E4AC2" wp14:editId="36C6F4D4">
                <wp:simplePos x="0" y="0"/>
                <wp:positionH relativeFrom="margin">
                  <wp:posOffset>-204281</wp:posOffset>
                </wp:positionH>
                <wp:positionV relativeFrom="paragraph">
                  <wp:posOffset>281481</wp:posOffset>
                </wp:positionV>
                <wp:extent cx="7038975" cy="8852170"/>
                <wp:effectExtent l="19050" t="19050" r="28575" b="25400"/>
                <wp:wrapNone/>
                <wp:docPr id="14" name="Rectangle 14">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85217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2953F" id="Rectangle 14" o:spid="_x0000_s1026" style="position:absolute;margin-left:-16.1pt;margin-top:22.15pt;width:554.25pt;height:697pt;z-index:-25158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" filled="f" strokecolor="#1f396c" strokeweight="2.25pt">
                <v:path arrowok="t"/>
                <w10:wrap anchorx="margin"/>
              </v:rect>
            </w:pict>
          </mc:Fallback>
        </mc:AlternateContent>
      </w:r>
    </w:p>
    <w:p w14:paraId="610486DB" w14:textId="77777777" w:rsidR="00916381" w:rsidRDefault="00916381" w:rsidP="00916381"/>
    <w:p w14:paraId="05B67BDE" w14:textId="77777777" w:rsidR="00916381" w:rsidRDefault="00916381" w:rsidP="00916381">
      <w:pPr>
        <w:pStyle w:val="Titre2"/>
      </w:pPr>
      <w:r w:rsidRPr="00CE00AC">
        <w:t>Liens avec le programme national</w:t>
      </w:r>
      <w:r>
        <w:t xml:space="preserve"> </w:t>
      </w:r>
      <w:r w:rsidRPr="003544A2">
        <w:rPr>
          <w:b w:val="0"/>
          <w:lang w:eastAsia="fr-FR"/>
        </w:rPr>
        <w:t>(BO n°25 du 22 juin 2023)</w:t>
      </w:r>
    </w:p>
    <w:p w14:paraId="44BAB43D" w14:textId="77777777" w:rsidR="00916381" w:rsidRPr="00CE00AC" w:rsidRDefault="00916381" w:rsidP="00916381">
      <w:pPr>
        <w:rPr>
          <w:lang w:eastAsia="fr-FR"/>
        </w:rPr>
      </w:pPr>
      <w:r w:rsidRPr="00A118AB">
        <w:rPr>
          <w:u w:val="single"/>
          <w:lang w:eastAsia="fr-FR"/>
        </w:rPr>
        <w:t>Cycle 3 : cycle de consolidation</w:t>
      </w:r>
      <w:r w:rsidRPr="00865D52">
        <w:rPr>
          <w:lang w:eastAsia="fr-FR"/>
        </w:rPr>
        <w:t xml:space="preserve"> </w:t>
      </w:r>
    </w:p>
    <w:p w14:paraId="49A151AA" w14:textId="77777777" w:rsidR="00916381" w:rsidRPr="00CE00AC" w:rsidRDefault="00916381" w:rsidP="00916381">
      <w:pPr>
        <w:rPr>
          <w:lang w:eastAsia="fr-FR"/>
        </w:rPr>
      </w:pPr>
      <w:r w:rsidRPr="00CE00AC">
        <w:rPr>
          <w:lang w:eastAsia="fr-FR"/>
        </w:rPr>
        <w:t>Sciences et technologies</w:t>
      </w:r>
      <w:r>
        <w:rPr>
          <w:lang w:eastAsia="fr-FR"/>
        </w:rPr>
        <w:t xml:space="preserve"> </w:t>
      </w:r>
    </w:p>
    <w:p w14:paraId="4CC6C7DD" w14:textId="77777777" w:rsidR="00916381" w:rsidRPr="00E20F37" w:rsidRDefault="00916381" w:rsidP="00916381">
      <w:pPr>
        <w:rPr>
          <w:lang w:eastAsia="en-GB"/>
        </w:rPr>
      </w:pPr>
      <w:r>
        <w:rPr>
          <w:lang w:eastAsia="en-GB"/>
        </w:rPr>
        <w:t>Alimentation humaine (Attendus de fin de 6</w:t>
      </w:r>
      <w:r w:rsidRPr="00716CB3">
        <w:rPr>
          <w:vertAlign w:val="superscript"/>
          <w:lang w:eastAsia="en-GB"/>
        </w:rPr>
        <w:t>ème</w:t>
      </w:r>
      <w:r>
        <w:rPr>
          <w:lang w:eastAsia="en-GB"/>
        </w:rPr>
        <w:t>)</w:t>
      </w:r>
    </w:p>
    <w:p w14:paraId="00EE52B7" w14:textId="77777777" w:rsidR="00916381" w:rsidRDefault="00916381" w:rsidP="00916381">
      <w:pPr>
        <w:rPr>
          <w:lang w:eastAsia="en-GB"/>
        </w:rPr>
      </w:pPr>
      <w:r>
        <w:rPr>
          <w:lang w:eastAsia="en-GB"/>
        </w:rPr>
        <w:t>Rechercher et exploiter des informations sur l’alimentation humaine pour identifier des comportements favorables à la santé.</w:t>
      </w:r>
    </w:p>
    <w:p w14:paraId="51E7D965" w14:textId="77777777" w:rsidR="00916381" w:rsidRDefault="00916381" w:rsidP="00916381">
      <w:pPr>
        <w:rPr>
          <w:lang w:eastAsia="en-GB"/>
        </w:rPr>
      </w:pPr>
      <w:r>
        <w:rPr>
          <w:lang w:eastAsia="en-GB"/>
        </w:rPr>
        <w:t>Relier les processus de conservation des aliments et la limitation des risques sanitaires</w:t>
      </w:r>
    </w:p>
    <w:p w14:paraId="468BEA42" w14:textId="77777777" w:rsidR="00916381" w:rsidRDefault="00916381" w:rsidP="00916381">
      <w:pPr>
        <w:rPr>
          <w:lang w:eastAsia="en-GB"/>
        </w:rPr>
      </w:pPr>
      <w:r>
        <w:rPr>
          <w:lang w:eastAsia="en-GB"/>
        </w:rPr>
        <w:t>Réaliser une transformation alimentaire impliquant des microorganismes effectuant une fermentation et identifier certains paramètres d’influence.</w:t>
      </w:r>
    </w:p>
    <w:p w14:paraId="00A6C0DE" w14:textId="77777777" w:rsidR="00916381" w:rsidRPr="00CE00AC" w:rsidRDefault="00916381" w:rsidP="00916381">
      <w:pPr>
        <w:rPr>
          <w:lang w:eastAsia="fr-FR"/>
        </w:rPr>
      </w:pPr>
      <w:r w:rsidRPr="00CE00AC">
        <w:rPr>
          <w:lang w:eastAsia="fr-FR"/>
        </w:rPr>
        <w:t>E</w:t>
      </w:r>
      <w:r>
        <w:rPr>
          <w:lang w:eastAsia="fr-FR"/>
        </w:rPr>
        <w:t>nseignement</w:t>
      </w:r>
      <w:r w:rsidRPr="00CE00AC">
        <w:rPr>
          <w:lang w:eastAsia="fr-FR"/>
        </w:rPr>
        <w:t xml:space="preserve"> moral et civique : La responsabilité de l’individu et du citoyen dans </w:t>
      </w:r>
      <w:r>
        <w:rPr>
          <w:lang w:eastAsia="fr-FR"/>
        </w:rPr>
        <w:t>le domaine de</w:t>
      </w:r>
      <w:r w:rsidRPr="00CE00AC">
        <w:rPr>
          <w:lang w:eastAsia="fr-FR"/>
        </w:rPr>
        <w:t xml:space="preserve"> la santé</w:t>
      </w:r>
    </w:p>
    <w:p w14:paraId="1841C4CA" w14:textId="77777777" w:rsidR="00916381" w:rsidRPr="00865D52" w:rsidRDefault="00916381" w:rsidP="00916381">
      <w:pPr>
        <w:rPr>
          <w:lang w:eastAsia="fr-FR"/>
        </w:rPr>
      </w:pPr>
      <w:r w:rsidRPr="00504766">
        <w:rPr>
          <w:u w:val="single"/>
          <w:lang w:eastAsia="fr-FR"/>
        </w:rPr>
        <w:t>Cycles 4 : cycle des approfondissements</w:t>
      </w:r>
      <w:r w:rsidRPr="00865D52">
        <w:rPr>
          <w:lang w:eastAsia="fr-FR"/>
        </w:rPr>
        <w:t xml:space="preserve"> (BO n°31 du 30 juillet 2020</w:t>
      </w:r>
      <w:r>
        <w:rPr>
          <w:lang w:eastAsia="fr-FR"/>
        </w:rPr>
        <w:t>)</w:t>
      </w:r>
    </w:p>
    <w:p w14:paraId="2E273F71" w14:textId="77777777" w:rsidR="00916381" w:rsidRDefault="00916381" w:rsidP="00916381">
      <w:pPr>
        <w:rPr>
          <w:lang w:eastAsia="fr-FR"/>
        </w:rPr>
      </w:pPr>
      <w:r w:rsidRPr="00CE00AC">
        <w:rPr>
          <w:lang w:eastAsia="fr-FR"/>
        </w:rPr>
        <w:t xml:space="preserve">Sciences de la vie et de la Terre : </w:t>
      </w:r>
    </w:p>
    <w:p w14:paraId="32B9B106" w14:textId="77777777" w:rsidR="00916381" w:rsidRPr="00CE00AC" w:rsidRDefault="00916381" w:rsidP="00916381">
      <w:pPr>
        <w:rPr>
          <w:lang w:eastAsia="fr-FR"/>
        </w:rPr>
      </w:pPr>
      <w:r w:rsidRPr="00CE00AC">
        <w:rPr>
          <w:lang w:eastAsia="fr-FR"/>
        </w:rPr>
        <w:t xml:space="preserve">Le corps humain et la santé : </w:t>
      </w:r>
    </w:p>
    <w:p w14:paraId="18C902A5" w14:textId="77777777" w:rsidR="00916381" w:rsidRPr="00C014B2" w:rsidRDefault="00916381" w:rsidP="00916381">
      <w:pPr>
        <w:rPr>
          <w:lang w:eastAsia="fr-FR"/>
        </w:rPr>
      </w:pPr>
      <w:r w:rsidRPr="00CE00AC">
        <w:rPr>
          <w:lang w:eastAsia="fr-FR"/>
        </w:rPr>
        <w:t>Relier le monde microbien hébergé par notre organisme et son fonctionnement.</w:t>
      </w:r>
    </w:p>
    <w:p w14:paraId="72772C66" w14:textId="77777777" w:rsidR="00916381" w:rsidRPr="00CE00AC" w:rsidRDefault="00916381" w:rsidP="00916381">
      <w:pPr>
        <w:rPr>
          <w:lang w:eastAsia="fr-FR"/>
        </w:rPr>
      </w:pPr>
      <w:r w:rsidRPr="00CE00AC">
        <w:rPr>
          <w:lang w:eastAsia="fr-FR"/>
        </w:rPr>
        <w:t xml:space="preserve">Ubiquité, diversité et évolution du monde </w:t>
      </w:r>
      <w:r>
        <w:rPr>
          <w:lang w:eastAsia="fr-FR"/>
        </w:rPr>
        <w:t>bactérien (dont la résistance aux antibiotiques)</w:t>
      </w:r>
      <w:r w:rsidRPr="00CE00AC">
        <w:rPr>
          <w:lang w:eastAsia="fr-FR"/>
        </w:rPr>
        <w:t>;</w:t>
      </w:r>
    </w:p>
    <w:p w14:paraId="60EF2CF1" w14:textId="77777777" w:rsidR="00916381" w:rsidRPr="00CE00AC" w:rsidRDefault="00916381" w:rsidP="00916381">
      <w:pPr>
        <w:rPr>
          <w:lang w:eastAsia="fr-FR"/>
        </w:rPr>
      </w:pPr>
      <w:r w:rsidRPr="00CE00AC">
        <w:rPr>
          <w:lang w:eastAsia="fr-FR"/>
        </w:rPr>
        <w:t>Enseignements pratiques interdisciplinaires : Corps, santé, bien être et sécurité.</w:t>
      </w:r>
    </w:p>
    <w:p w14:paraId="529C00BA" w14:textId="77777777" w:rsidR="00916381" w:rsidRPr="00CE00AC" w:rsidRDefault="00916381" w:rsidP="00916381">
      <w:pPr>
        <w:rPr>
          <w:lang w:eastAsia="fr-FR"/>
        </w:rPr>
      </w:pPr>
      <w:r w:rsidRPr="00CE00AC">
        <w:rPr>
          <w:lang w:eastAsia="fr-FR"/>
        </w:rPr>
        <w:t>Education morale et civique : Droits et devoirs des citoyens.</w:t>
      </w:r>
    </w:p>
    <w:p w14:paraId="45D4BDFB" w14:textId="77777777" w:rsidR="00916381" w:rsidRDefault="00916381" w:rsidP="00916381">
      <w:pPr>
        <w:rPr>
          <w:lang w:eastAsia="fr-FR"/>
        </w:rPr>
      </w:pPr>
      <w:r w:rsidRPr="00504766">
        <w:rPr>
          <w:u w:val="single"/>
          <w:lang w:eastAsia="fr-FR"/>
        </w:rPr>
        <w:t>Cycles 3 et 4</w:t>
      </w:r>
      <w:r w:rsidRPr="00CE00AC">
        <w:rPr>
          <w:lang w:eastAsia="fr-FR"/>
        </w:rPr>
        <w:t> : Parcours éducatif de santé</w:t>
      </w:r>
    </w:p>
    <w:p w14:paraId="0D891AEE" w14:textId="77777777" w:rsidR="00916381" w:rsidRPr="00186C8B" w:rsidRDefault="00916381" w:rsidP="00916381">
      <w:pPr>
        <w:pStyle w:val="Titre2"/>
        <w:rPr>
          <w:rFonts w:cs="Arial"/>
        </w:rPr>
      </w:pPr>
      <w:r w:rsidRPr="00186C8B">
        <w:rPr>
          <w:rFonts w:cs="Arial"/>
        </w:rPr>
        <w:t>Matériel nécessaire</w:t>
      </w:r>
    </w:p>
    <w:p w14:paraId="5FDAE0A5" w14:textId="77777777" w:rsidR="00916381" w:rsidRPr="00186C8B" w:rsidRDefault="00916381" w:rsidP="00916381">
      <w:pPr>
        <w:spacing w:after="0"/>
        <w:rPr>
          <w:rFonts w:cs="Arial"/>
          <w:szCs w:val="24"/>
        </w:rPr>
      </w:pPr>
      <w:r w:rsidRPr="00186C8B">
        <w:rPr>
          <w:rFonts w:cs="Arial"/>
          <w:szCs w:val="24"/>
        </w:rPr>
        <w:t>Découper et plastifier un jeu de cartes (DCE 2 - DCE 4) pour chaque groupe.</w:t>
      </w:r>
    </w:p>
    <w:p w14:paraId="6AE8FF04" w14:textId="77777777" w:rsidR="00916381" w:rsidRDefault="00916381" w:rsidP="00916381">
      <w:pPr>
        <w:spacing w:after="0"/>
        <w:rPr>
          <w:rFonts w:cs="Arial"/>
          <w:szCs w:val="24"/>
        </w:rPr>
      </w:pPr>
    </w:p>
    <w:p w14:paraId="078C3DEF" w14:textId="77777777" w:rsidR="00916381" w:rsidRDefault="00916381" w:rsidP="00916381">
      <w:pPr>
        <w:spacing w:after="0"/>
      </w:pPr>
      <w:r w:rsidRPr="00186C8B">
        <w:rPr>
          <w:rFonts w:cs="Arial"/>
          <w:szCs w:val="24"/>
        </w:rPr>
        <w:t>Par élève :</w:t>
      </w:r>
    </w:p>
    <w:p w14:paraId="2A30A882" w14:textId="77777777" w:rsidR="00916381" w:rsidRPr="00186C8B" w:rsidRDefault="00916381" w:rsidP="00916381">
      <w:pPr>
        <w:spacing w:after="0"/>
        <w:rPr>
          <w:rFonts w:cs="Arial"/>
          <w:szCs w:val="24"/>
        </w:rPr>
      </w:pPr>
      <w:r w:rsidRPr="00186C8B">
        <w:rPr>
          <w:rFonts w:cs="Arial"/>
          <w:szCs w:val="24"/>
        </w:rPr>
        <w:t>Copie de DCE 1</w:t>
      </w:r>
    </w:p>
    <w:p w14:paraId="27BD3CEC" w14:textId="77777777" w:rsidR="00916381" w:rsidRPr="00186C8B" w:rsidRDefault="00916381" w:rsidP="00916381">
      <w:pPr>
        <w:spacing w:after="0"/>
        <w:rPr>
          <w:rFonts w:cs="Arial"/>
          <w:szCs w:val="24"/>
        </w:rPr>
      </w:pPr>
      <w:r w:rsidRPr="00186C8B">
        <w:rPr>
          <w:rFonts w:cs="Arial"/>
          <w:szCs w:val="24"/>
        </w:rPr>
        <w:t>Copie de DCE 2</w:t>
      </w:r>
    </w:p>
    <w:p w14:paraId="21D6FE55" w14:textId="77777777" w:rsidR="00916381" w:rsidRPr="00186C8B" w:rsidRDefault="00916381" w:rsidP="00916381">
      <w:pPr>
        <w:spacing w:after="0"/>
        <w:rPr>
          <w:rFonts w:cs="Arial"/>
          <w:szCs w:val="24"/>
        </w:rPr>
      </w:pPr>
      <w:r w:rsidRPr="00186C8B">
        <w:rPr>
          <w:rFonts w:cs="Arial"/>
          <w:szCs w:val="24"/>
        </w:rPr>
        <w:t>Copie de DCE 3</w:t>
      </w:r>
    </w:p>
    <w:p w14:paraId="4FE7B920" w14:textId="77777777" w:rsidR="00916381" w:rsidRPr="00E313D9" w:rsidRDefault="00916381" w:rsidP="00E313D9">
      <w:pPr>
        <w:spacing w:after="0"/>
        <w:rPr>
          <w:rFonts w:cs="Arial"/>
          <w:szCs w:val="24"/>
        </w:rPr>
      </w:pPr>
      <w:r w:rsidRPr="00186C8B">
        <w:rPr>
          <w:rFonts w:cs="Arial"/>
          <w:szCs w:val="24"/>
        </w:rPr>
        <w:t>Copie de DCE 4</w:t>
      </w:r>
    </w:p>
    <w:p w14:paraId="07B5EDF3" w14:textId="77777777" w:rsidR="00E313D9" w:rsidRDefault="00E313D9">
      <w:pPr>
        <w:spacing w:line="259" w:lineRule="auto"/>
        <w:rPr>
          <w:rFonts w:cs="Arial"/>
          <w:b/>
          <w:szCs w:val="24"/>
        </w:rPr>
      </w:pPr>
      <w:r>
        <w:rPr>
          <w:rFonts w:cs="Arial"/>
          <w:b/>
          <w:szCs w:val="24"/>
        </w:rPr>
        <w:br w:type="page"/>
      </w:r>
    </w:p>
    <w:p w14:paraId="69763746" w14:textId="77777777" w:rsidR="00E313D9" w:rsidRPr="00186C8B" w:rsidRDefault="00E313D9" w:rsidP="00916381">
      <w:pPr>
        <w:spacing w:before="120" w:after="0"/>
        <w:jc w:val="both"/>
        <w:rPr>
          <w:rFonts w:cs="Arial"/>
          <w:b/>
          <w:szCs w:val="24"/>
        </w:rPr>
      </w:pPr>
      <w:r w:rsidRPr="00186C8B">
        <w:rPr>
          <w:noProof/>
          <w:lang w:eastAsia="fr-FR"/>
        </w:rPr>
        <w:lastRenderedPageBreak/>
        <w:drawing>
          <wp:anchor distT="0" distB="0" distL="114300" distR="114300" simplePos="0" relativeHeight="251740160" behindDoc="0" locked="0" layoutInCell="1" allowOverlap="1" wp14:anchorId="2F158F93" wp14:editId="6931D417">
            <wp:simplePos x="0" y="0"/>
            <wp:positionH relativeFrom="column">
              <wp:posOffset>6244590</wp:posOffset>
            </wp:positionH>
            <wp:positionV relativeFrom="paragraph">
              <wp:posOffset>-386512</wp:posOffset>
            </wp:positionV>
            <wp:extent cx="762635" cy="770255"/>
            <wp:effectExtent l="0" t="0" r="0" b="0"/>
            <wp:wrapNone/>
            <wp:docPr id="463" name="Image 463" descr="logo e-bug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logo e-bug ble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70255"/>
                    </a:xfrm>
                    <a:prstGeom prst="rect">
                      <a:avLst/>
                    </a:prstGeom>
                  </pic:spPr>
                </pic:pic>
              </a:graphicData>
            </a:graphic>
            <wp14:sizeRelH relativeFrom="page">
              <wp14:pctWidth>0</wp14:pctWidth>
            </wp14:sizeRelH>
            <wp14:sizeRelV relativeFrom="page">
              <wp14:pctHeight>0</wp14:pctHeight>
            </wp14:sizeRelV>
          </wp:anchor>
        </w:drawing>
      </w:r>
      <w:r w:rsidRPr="00186C8B">
        <w:rPr>
          <w:noProof/>
          <w:szCs w:val="24"/>
          <w:lang w:eastAsia="fr-FR"/>
        </w:rPr>
        <mc:AlternateContent>
          <mc:Choice Requires="wps">
            <w:drawing>
              <wp:anchor distT="0" distB="0" distL="114300" distR="114300" simplePos="0" relativeHeight="251729920" behindDoc="1" locked="0" layoutInCell="1" allowOverlap="1" wp14:anchorId="048148D0" wp14:editId="6ED2FBDF">
                <wp:simplePos x="0" y="0"/>
                <wp:positionH relativeFrom="margin">
                  <wp:posOffset>-204281</wp:posOffset>
                </wp:positionH>
                <wp:positionV relativeFrom="paragraph">
                  <wp:posOffset>-136187</wp:posOffset>
                </wp:positionV>
                <wp:extent cx="7038975" cy="9212093"/>
                <wp:effectExtent l="19050" t="19050" r="28575" b="27305"/>
                <wp:wrapNone/>
                <wp:docPr id="4" name="Rectangle 4">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212093"/>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A1BEE" id="Rectangle 4" o:spid="_x0000_s1026" style="position:absolute;margin-left:-16.1pt;margin-top:-10.7pt;width:554.25pt;height:725.35pt;z-index:-25158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" filled="f" strokecolor="#1f396c" strokeweight="2.25pt">
                <v:path arrowok="t"/>
                <w10:wrap anchorx="margin"/>
              </v:rect>
            </w:pict>
          </mc:Fallback>
        </mc:AlternateContent>
      </w:r>
      <w:r w:rsidR="00916381" w:rsidRPr="00186C8B">
        <w:rPr>
          <w:rFonts w:cs="Arial"/>
          <w:b/>
          <w:szCs w:val="24"/>
        </w:rPr>
        <w:t>Règles du jeu :</w:t>
      </w:r>
      <w:r w:rsidRPr="00E313D9">
        <w:rPr>
          <w:noProof/>
          <w:lang w:eastAsia="fr-FR"/>
        </w:rPr>
        <w:t xml:space="preserve"> </w:t>
      </w:r>
    </w:p>
    <w:p w14:paraId="77337AE0" w14:textId="04AEE918" w:rsidR="00916381" w:rsidRPr="00150613" w:rsidRDefault="00916381" w:rsidP="00150613">
      <w:pPr>
        <w:numPr>
          <w:ilvl w:val="0"/>
          <w:numId w:val="7"/>
        </w:numPr>
        <w:autoSpaceDE w:val="0"/>
        <w:autoSpaceDN w:val="0"/>
        <w:adjustRightInd w:val="0"/>
        <w:spacing w:after="0"/>
        <w:rPr>
          <w:rFonts w:cs="Arial"/>
          <w:szCs w:val="24"/>
        </w:rPr>
      </w:pPr>
      <w:r w:rsidRPr="00150613">
        <w:rPr>
          <w:rFonts w:cs="Arial"/>
          <w:szCs w:val="24"/>
        </w:rPr>
        <w:t>Constituer des g</w:t>
      </w:r>
      <w:r w:rsidR="000853E4" w:rsidRPr="00150613">
        <w:rPr>
          <w:rFonts w:cs="Arial"/>
          <w:szCs w:val="24"/>
        </w:rPr>
        <w:t xml:space="preserve">roupes de 3-4 </w:t>
      </w:r>
      <w:r w:rsidRPr="00150613">
        <w:rPr>
          <w:rFonts w:cs="Arial"/>
          <w:szCs w:val="24"/>
        </w:rPr>
        <w:t>élèves</w:t>
      </w:r>
    </w:p>
    <w:p w14:paraId="0CFDECA6" w14:textId="77777777" w:rsidR="00916381" w:rsidRPr="00150613" w:rsidRDefault="00916381" w:rsidP="00150613">
      <w:pPr>
        <w:numPr>
          <w:ilvl w:val="0"/>
          <w:numId w:val="7"/>
        </w:numPr>
        <w:autoSpaceDE w:val="0"/>
        <w:autoSpaceDN w:val="0"/>
        <w:adjustRightInd w:val="0"/>
        <w:spacing w:after="0"/>
        <w:rPr>
          <w:rFonts w:cs="Arial"/>
          <w:szCs w:val="24"/>
        </w:rPr>
      </w:pPr>
      <w:r w:rsidRPr="00150613">
        <w:rPr>
          <w:rFonts w:cs="Arial"/>
          <w:szCs w:val="24"/>
        </w:rPr>
        <w:t xml:space="preserve">Une personne désignée bat les cartes et les distribue face cachée. Chaque joueur tient ses cartes de manière à ne </w:t>
      </w:r>
      <w:proofErr w:type="gramStart"/>
      <w:r w:rsidRPr="00150613">
        <w:rPr>
          <w:rFonts w:cs="Arial"/>
          <w:szCs w:val="24"/>
        </w:rPr>
        <w:t>voir</w:t>
      </w:r>
      <w:proofErr w:type="gramEnd"/>
      <w:r w:rsidRPr="00150613">
        <w:rPr>
          <w:rFonts w:cs="Arial"/>
          <w:szCs w:val="24"/>
        </w:rPr>
        <w:t xml:space="preserve"> que la carte du dessus.</w:t>
      </w:r>
    </w:p>
    <w:p w14:paraId="046C46CB" w14:textId="77777777" w:rsidR="00916381" w:rsidRPr="00150613" w:rsidRDefault="00916381" w:rsidP="00150613">
      <w:pPr>
        <w:numPr>
          <w:ilvl w:val="0"/>
          <w:numId w:val="7"/>
        </w:numPr>
        <w:autoSpaceDE w:val="0"/>
        <w:autoSpaceDN w:val="0"/>
        <w:adjustRightInd w:val="0"/>
        <w:spacing w:after="0"/>
        <w:rPr>
          <w:rFonts w:cs="Arial"/>
          <w:szCs w:val="24"/>
        </w:rPr>
      </w:pPr>
      <w:r w:rsidRPr="00150613">
        <w:rPr>
          <w:rFonts w:cs="Arial"/>
          <w:szCs w:val="24"/>
        </w:rPr>
        <w:t xml:space="preserve">Le joueur situé à la gauche de celui qui a distribué commence par une information figurant sur la carte du dessus (par exemple Taille 50). Les autres joueurs lisent ensuite la même information. Le joueur avec la valeur la plus haute remporte la carte du dessus de chacun des autres joueurs et les place sous son tas. Le gagnant choisit alors une information figurant sur la carte suivante. </w:t>
      </w:r>
    </w:p>
    <w:p w14:paraId="48E48CD9" w14:textId="77777777" w:rsidR="00916381" w:rsidRPr="00186C8B" w:rsidRDefault="00916381" w:rsidP="00150613">
      <w:pPr>
        <w:numPr>
          <w:ilvl w:val="0"/>
          <w:numId w:val="7"/>
        </w:numPr>
        <w:autoSpaceDE w:val="0"/>
        <w:autoSpaceDN w:val="0"/>
        <w:adjustRightInd w:val="0"/>
        <w:spacing w:after="0"/>
      </w:pPr>
      <w:r w:rsidRPr="00150613">
        <w:rPr>
          <w:rFonts w:cs="Arial"/>
          <w:szCs w:val="24"/>
        </w:rPr>
        <w:t>Si 2 ou plus des joueurs partagent la même valeur, alors toutes les cartes sont placées au centre et le même joueur choisit de nouveau sur la carte suivante. Le gagnant du pli prend également</w:t>
      </w:r>
      <w:r w:rsidRPr="00186C8B">
        <w:t xml:space="preserve"> les cartes du centre. Le gagnant est la personne qui a toutes les cartes à la fin.</w:t>
      </w:r>
    </w:p>
    <w:p w14:paraId="02FC3608" w14:textId="77777777" w:rsidR="00E313D9" w:rsidRPr="00E313D9" w:rsidRDefault="00E313D9" w:rsidP="00E313D9">
      <w:pPr>
        <w:pStyle w:val="Titre2"/>
        <w:rPr>
          <w:rFonts w:cs="Arial"/>
          <w:iCs w:val="0"/>
        </w:rPr>
      </w:pPr>
      <w:r w:rsidRPr="00186C8B">
        <w:rPr>
          <w:rFonts w:cs="Arial"/>
          <w:iCs w:val="0"/>
        </w:rPr>
        <w:t>Après le travail des élèves</w:t>
      </w:r>
    </w:p>
    <w:p w14:paraId="20B1722D" w14:textId="76427569" w:rsidR="00E313D9" w:rsidRPr="00E313D9" w:rsidRDefault="00E313D9" w:rsidP="00E313D9">
      <w:pPr>
        <w:tabs>
          <w:tab w:val="left" w:pos="360"/>
          <w:tab w:val="num" w:pos="900"/>
        </w:tabs>
        <w:spacing w:before="120" w:after="120"/>
        <w:rPr>
          <w:rFonts w:cs="Arial"/>
          <w:szCs w:val="24"/>
        </w:rPr>
      </w:pPr>
      <w:r w:rsidRPr="00E313D9">
        <w:rPr>
          <w:rFonts w:cs="Arial"/>
          <w:szCs w:val="24"/>
        </w:rPr>
        <w:t>Vérifier la compréhension du cours en posant aux élèves les questions suivantes :</w:t>
      </w:r>
    </w:p>
    <w:p w14:paraId="5275F4B3" w14:textId="2B1D17DD" w:rsidR="00E313D9" w:rsidRPr="00186C8B" w:rsidRDefault="00150613" w:rsidP="00150613">
      <w:pPr>
        <w:numPr>
          <w:ilvl w:val="0"/>
          <w:numId w:val="14"/>
        </w:numPr>
        <w:autoSpaceDE w:val="0"/>
        <w:autoSpaceDN w:val="0"/>
        <w:adjustRightInd w:val="0"/>
        <w:spacing w:after="0"/>
        <w:rPr>
          <w:rFonts w:cs="Arial"/>
          <w:szCs w:val="24"/>
        </w:rPr>
      </w:pPr>
      <w:r>
        <w:rPr>
          <w:rFonts w:cs="Arial"/>
          <w:szCs w:val="24"/>
        </w:rPr>
        <w:t>Qu’est-ce qu’un microbe ?</w:t>
      </w:r>
    </w:p>
    <w:p w14:paraId="12396B65" w14:textId="77777777" w:rsidR="00E313D9" w:rsidRPr="00186C8B" w:rsidRDefault="00E313D9" w:rsidP="00E313D9">
      <w:pPr>
        <w:autoSpaceDE w:val="0"/>
        <w:autoSpaceDN w:val="0"/>
        <w:adjustRightInd w:val="0"/>
        <w:spacing w:after="0"/>
        <w:ind w:left="360"/>
        <w:rPr>
          <w:rFonts w:cs="Arial"/>
          <w:szCs w:val="24"/>
        </w:rPr>
      </w:pPr>
      <w:r w:rsidRPr="00186C8B">
        <w:rPr>
          <w:rFonts w:cs="Arial"/>
          <w:szCs w:val="24"/>
        </w:rPr>
        <w:t>Réponse : c’est un organisme vivant, trop petit pour être visible à l’œil nu.</w:t>
      </w:r>
    </w:p>
    <w:p w14:paraId="3FD9B88A" w14:textId="77777777" w:rsidR="00E313D9" w:rsidRPr="00186C8B" w:rsidRDefault="00E313D9" w:rsidP="00E313D9">
      <w:pPr>
        <w:autoSpaceDE w:val="0"/>
        <w:autoSpaceDN w:val="0"/>
        <w:adjustRightInd w:val="0"/>
        <w:spacing w:after="0"/>
        <w:ind w:left="360"/>
        <w:rPr>
          <w:rFonts w:cs="Arial"/>
          <w:szCs w:val="24"/>
        </w:rPr>
      </w:pPr>
    </w:p>
    <w:p w14:paraId="1E895E7A" w14:textId="7E264D0B" w:rsidR="00E313D9" w:rsidRPr="00186C8B" w:rsidRDefault="00E313D9" w:rsidP="00150613">
      <w:pPr>
        <w:numPr>
          <w:ilvl w:val="0"/>
          <w:numId w:val="14"/>
        </w:numPr>
        <w:autoSpaceDE w:val="0"/>
        <w:autoSpaceDN w:val="0"/>
        <w:adjustRightInd w:val="0"/>
        <w:spacing w:after="0"/>
        <w:rPr>
          <w:rFonts w:cs="Arial"/>
          <w:szCs w:val="24"/>
        </w:rPr>
      </w:pPr>
      <w:r w:rsidRPr="00186C8B">
        <w:rPr>
          <w:rFonts w:cs="Arial"/>
          <w:szCs w:val="24"/>
        </w:rPr>
        <w:t>Quels son</w:t>
      </w:r>
      <w:r w:rsidR="00150613">
        <w:rPr>
          <w:rFonts w:cs="Arial"/>
          <w:szCs w:val="24"/>
        </w:rPr>
        <w:t>t les trois types de microbes ?</w:t>
      </w:r>
    </w:p>
    <w:p w14:paraId="16FA27B8" w14:textId="77777777" w:rsidR="00E313D9" w:rsidRPr="00186C8B" w:rsidRDefault="00E313D9" w:rsidP="00E313D9">
      <w:pPr>
        <w:autoSpaceDE w:val="0"/>
        <w:autoSpaceDN w:val="0"/>
        <w:adjustRightInd w:val="0"/>
        <w:spacing w:after="0"/>
        <w:ind w:left="360"/>
        <w:rPr>
          <w:rFonts w:cs="Arial"/>
          <w:szCs w:val="24"/>
        </w:rPr>
      </w:pPr>
      <w:r w:rsidRPr="00186C8B">
        <w:rPr>
          <w:rFonts w:cs="Arial"/>
          <w:szCs w:val="24"/>
        </w:rPr>
        <w:t>Réponse : bactéries, virus et champignons.</w:t>
      </w:r>
    </w:p>
    <w:p w14:paraId="15D27691" w14:textId="77777777" w:rsidR="00E313D9" w:rsidRPr="00186C8B" w:rsidRDefault="00E313D9" w:rsidP="00E313D9">
      <w:pPr>
        <w:autoSpaceDE w:val="0"/>
        <w:autoSpaceDN w:val="0"/>
        <w:adjustRightInd w:val="0"/>
        <w:spacing w:after="0"/>
        <w:ind w:left="360"/>
        <w:rPr>
          <w:rFonts w:cs="Arial"/>
          <w:szCs w:val="24"/>
        </w:rPr>
      </w:pPr>
    </w:p>
    <w:p w14:paraId="461B5F68" w14:textId="77777777" w:rsidR="00E313D9" w:rsidRPr="00186C8B" w:rsidRDefault="00E313D9" w:rsidP="00150613">
      <w:pPr>
        <w:numPr>
          <w:ilvl w:val="0"/>
          <w:numId w:val="14"/>
        </w:numPr>
        <w:autoSpaceDE w:val="0"/>
        <w:autoSpaceDN w:val="0"/>
        <w:adjustRightInd w:val="0"/>
        <w:spacing w:after="0"/>
        <w:rPr>
          <w:rFonts w:cs="Arial"/>
          <w:szCs w:val="24"/>
        </w:rPr>
      </w:pPr>
      <w:r w:rsidRPr="00186C8B">
        <w:rPr>
          <w:rFonts w:cs="Arial"/>
          <w:szCs w:val="24"/>
        </w:rPr>
        <w:t xml:space="preserve">Où trouve-t-on des microbes ? </w:t>
      </w:r>
    </w:p>
    <w:p w14:paraId="2328049B" w14:textId="77777777" w:rsidR="00E313D9" w:rsidRPr="00186C8B" w:rsidRDefault="00E313D9" w:rsidP="00E313D9">
      <w:pPr>
        <w:autoSpaceDE w:val="0"/>
        <w:autoSpaceDN w:val="0"/>
        <w:adjustRightInd w:val="0"/>
        <w:spacing w:after="0"/>
        <w:ind w:left="360"/>
        <w:rPr>
          <w:rFonts w:cs="Arial"/>
          <w:szCs w:val="24"/>
        </w:rPr>
      </w:pPr>
      <w:r w:rsidRPr="00186C8B">
        <w:rPr>
          <w:rFonts w:cs="Arial"/>
          <w:szCs w:val="24"/>
        </w:rPr>
        <w:t>Réponse : on en trouve tout autour de nous et même sur notre peau et nos muqueuses.</w:t>
      </w:r>
    </w:p>
    <w:p w14:paraId="51457065" w14:textId="77777777" w:rsidR="00E313D9" w:rsidRPr="00186C8B" w:rsidRDefault="00E313D9" w:rsidP="00E313D9">
      <w:pPr>
        <w:autoSpaceDE w:val="0"/>
        <w:autoSpaceDN w:val="0"/>
        <w:adjustRightInd w:val="0"/>
        <w:spacing w:after="0"/>
        <w:ind w:left="360"/>
        <w:rPr>
          <w:rFonts w:cs="Arial"/>
          <w:szCs w:val="24"/>
        </w:rPr>
      </w:pPr>
    </w:p>
    <w:p w14:paraId="6FF5B478" w14:textId="28AF178B" w:rsidR="00E313D9" w:rsidRPr="00186C8B" w:rsidRDefault="00E313D9" w:rsidP="00150613">
      <w:pPr>
        <w:numPr>
          <w:ilvl w:val="0"/>
          <w:numId w:val="14"/>
        </w:numPr>
        <w:autoSpaceDE w:val="0"/>
        <w:autoSpaceDN w:val="0"/>
        <w:adjustRightInd w:val="0"/>
        <w:spacing w:after="0"/>
        <w:contextualSpacing/>
        <w:rPr>
          <w:rFonts w:cs="Arial"/>
          <w:szCs w:val="24"/>
        </w:rPr>
      </w:pPr>
      <w:r w:rsidRPr="00186C8B">
        <w:rPr>
          <w:rFonts w:cs="Arial"/>
          <w:szCs w:val="24"/>
        </w:rPr>
        <w:t>Quelles sont les trois di</w:t>
      </w:r>
      <w:r w:rsidR="00150613">
        <w:rPr>
          <w:rFonts w:cs="Arial"/>
          <w:szCs w:val="24"/>
        </w:rPr>
        <w:t>fférentes formes de bactéries ?</w:t>
      </w:r>
    </w:p>
    <w:p w14:paraId="4019615F" w14:textId="133D745F" w:rsidR="00E313D9" w:rsidRPr="00186C8B" w:rsidRDefault="00E313D9" w:rsidP="00E313D9">
      <w:pPr>
        <w:autoSpaceDE w:val="0"/>
        <w:autoSpaceDN w:val="0"/>
        <w:adjustRightInd w:val="0"/>
        <w:spacing w:after="0"/>
        <w:ind w:left="360"/>
        <w:contextualSpacing/>
        <w:rPr>
          <w:rFonts w:cs="Arial"/>
          <w:szCs w:val="24"/>
        </w:rPr>
      </w:pPr>
      <w:r w:rsidRPr="00186C8B">
        <w:rPr>
          <w:rFonts w:cs="Arial"/>
          <w:szCs w:val="24"/>
        </w:rPr>
        <w:t>Réponse : les bâtonn</w:t>
      </w:r>
      <w:r w:rsidR="00544874">
        <w:rPr>
          <w:rFonts w:cs="Arial"/>
          <w:szCs w:val="24"/>
        </w:rPr>
        <w:t>ets, les spires et les sphères.</w:t>
      </w:r>
    </w:p>
    <w:p w14:paraId="28B94411" w14:textId="77777777" w:rsidR="00E313D9" w:rsidRPr="00186C8B" w:rsidRDefault="00E313D9" w:rsidP="00E313D9">
      <w:pPr>
        <w:autoSpaceDE w:val="0"/>
        <w:autoSpaceDN w:val="0"/>
        <w:adjustRightInd w:val="0"/>
        <w:spacing w:after="0"/>
        <w:ind w:left="360"/>
        <w:contextualSpacing/>
        <w:rPr>
          <w:rFonts w:cs="Arial"/>
          <w:szCs w:val="24"/>
        </w:rPr>
      </w:pPr>
    </w:p>
    <w:p w14:paraId="66750FBF" w14:textId="4563D224" w:rsidR="00E313D9" w:rsidRPr="00186C8B" w:rsidRDefault="00E313D9" w:rsidP="00150613">
      <w:pPr>
        <w:numPr>
          <w:ilvl w:val="0"/>
          <w:numId w:val="14"/>
        </w:numPr>
        <w:autoSpaceDE w:val="0"/>
        <w:autoSpaceDN w:val="0"/>
        <w:adjustRightInd w:val="0"/>
        <w:spacing w:after="0"/>
        <w:contextualSpacing/>
        <w:rPr>
          <w:rFonts w:cs="Arial"/>
          <w:szCs w:val="24"/>
        </w:rPr>
      </w:pPr>
      <w:r w:rsidRPr="00186C8B">
        <w:rPr>
          <w:rFonts w:cs="Arial"/>
          <w:szCs w:val="24"/>
        </w:rPr>
        <w:t>Quelle est la différence principale entre une bactérie et un virus ?</w:t>
      </w:r>
    </w:p>
    <w:p w14:paraId="33EA0ED8" w14:textId="52185F41" w:rsidR="00E313D9" w:rsidRPr="00186C8B" w:rsidRDefault="00E313D9" w:rsidP="00E313D9">
      <w:pPr>
        <w:autoSpaceDE w:val="0"/>
        <w:autoSpaceDN w:val="0"/>
        <w:adjustRightInd w:val="0"/>
        <w:spacing w:after="0"/>
        <w:ind w:left="360"/>
        <w:contextualSpacing/>
        <w:rPr>
          <w:rFonts w:cs="Arial"/>
          <w:szCs w:val="24"/>
        </w:rPr>
      </w:pPr>
      <w:r w:rsidRPr="00186C8B">
        <w:rPr>
          <w:rFonts w:cs="Arial"/>
          <w:szCs w:val="24"/>
        </w:rPr>
        <w:t>Réponse : les bactéries sont beaucoup plus élaborées que les virus et peuvent avoir une existence autonome, tandis qu’un virus a besoin d’</w:t>
      </w:r>
      <w:r w:rsidR="00150613">
        <w:rPr>
          <w:rFonts w:cs="Arial"/>
          <w:szCs w:val="24"/>
        </w:rPr>
        <w:t>une cellule-hôte pour survivre.</w:t>
      </w:r>
    </w:p>
    <w:p w14:paraId="354842FF" w14:textId="77777777" w:rsidR="00E313D9" w:rsidRPr="00186C8B" w:rsidRDefault="00E313D9" w:rsidP="00E313D9">
      <w:pPr>
        <w:autoSpaceDE w:val="0"/>
        <w:autoSpaceDN w:val="0"/>
        <w:adjustRightInd w:val="0"/>
        <w:spacing w:after="0"/>
        <w:ind w:left="360"/>
        <w:contextualSpacing/>
        <w:rPr>
          <w:rFonts w:cs="Arial"/>
          <w:szCs w:val="24"/>
        </w:rPr>
      </w:pPr>
    </w:p>
    <w:p w14:paraId="57690AF4" w14:textId="77DD15D5" w:rsidR="00150613" w:rsidRDefault="00E313D9" w:rsidP="00150613">
      <w:pPr>
        <w:pStyle w:val="Paragraphedeliste"/>
        <w:numPr>
          <w:ilvl w:val="0"/>
          <w:numId w:val="14"/>
        </w:numPr>
        <w:autoSpaceDE w:val="0"/>
        <w:autoSpaceDN w:val="0"/>
        <w:adjustRightInd w:val="0"/>
        <w:spacing w:after="0"/>
        <w:rPr>
          <w:rFonts w:cs="Arial"/>
          <w:szCs w:val="24"/>
        </w:rPr>
      </w:pPr>
      <w:r w:rsidRPr="00150613">
        <w:rPr>
          <w:rFonts w:cs="Arial"/>
          <w:szCs w:val="24"/>
        </w:rPr>
        <w:t>Discuter des microbes utilisés dans le jeu lors de l’activité principale, sous l’angle des microbes utiles et pathogènes. Vérifier que les élèves ont compris que les microbes peuvent être uti</w:t>
      </w:r>
      <w:r w:rsidR="00150613">
        <w:rPr>
          <w:rFonts w:cs="Arial"/>
          <w:szCs w:val="24"/>
        </w:rPr>
        <w:t>les ou pathogènes, ou les deux.</w:t>
      </w:r>
    </w:p>
    <w:p w14:paraId="79D2E668" w14:textId="5524430E" w:rsidR="00E313D9" w:rsidRPr="00150613" w:rsidRDefault="00E313D9" w:rsidP="00150613">
      <w:pPr>
        <w:pStyle w:val="Paragraphedeliste"/>
        <w:autoSpaceDE w:val="0"/>
        <w:autoSpaceDN w:val="0"/>
        <w:adjustRightInd w:val="0"/>
        <w:spacing w:after="0"/>
        <w:ind w:left="360"/>
        <w:rPr>
          <w:rFonts w:cs="Arial"/>
          <w:szCs w:val="24"/>
        </w:rPr>
      </w:pPr>
      <w:r w:rsidRPr="00150613">
        <w:rPr>
          <w:rFonts w:cs="Arial"/>
          <w:szCs w:val="24"/>
        </w:rPr>
        <w:t>Commentaire : les microbes pathogènes sont ceux qui peuvent provoquer une infection. Cependant des microbes utiles comme E. Coli, qui fait parte de la flore normale de l’intestin, peuvent devenir pathogènes dans certaines circonstan</w:t>
      </w:r>
      <w:r w:rsidR="00150613">
        <w:rPr>
          <w:rFonts w:cs="Arial"/>
          <w:szCs w:val="24"/>
        </w:rPr>
        <w:t>ces et provoquer des diarrhées.</w:t>
      </w:r>
    </w:p>
    <w:p w14:paraId="2ADE2C87" w14:textId="77777777" w:rsidR="00E313D9" w:rsidRPr="00186C8B" w:rsidRDefault="00E313D9" w:rsidP="00150613">
      <w:pPr>
        <w:autoSpaceDE w:val="0"/>
        <w:autoSpaceDN w:val="0"/>
        <w:adjustRightInd w:val="0"/>
        <w:spacing w:after="0"/>
        <w:ind w:left="360"/>
        <w:rPr>
          <w:rFonts w:cs="Arial"/>
          <w:szCs w:val="24"/>
        </w:rPr>
      </w:pPr>
    </w:p>
    <w:p w14:paraId="285EFD8D" w14:textId="77777777" w:rsidR="00E313D9" w:rsidRPr="00150613" w:rsidRDefault="00E313D9" w:rsidP="00150613">
      <w:pPr>
        <w:pStyle w:val="Paragraphedeliste"/>
        <w:numPr>
          <w:ilvl w:val="0"/>
          <w:numId w:val="14"/>
        </w:numPr>
        <w:autoSpaceDE w:val="0"/>
        <w:autoSpaceDN w:val="0"/>
        <w:adjustRightInd w:val="0"/>
        <w:spacing w:after="0"/>
        <w:rPr>
          <w:rFonts w:cs="Arial"/>
          <w:szCs w:val="24"/>
        </w:rPr>
      </w:pPr>
      <w:r w:rsidRPr="00150613">
        <w:rPr>
          <w:rFonts w:cs="Arial"/>
          <w:szCs w:val="24"/>
        </w:rPr>
        <w:t xml:space="preserve">On a réalisé de nombreuses recherches très utiles sur les microbes. </w:t>
      </w:r>
    </w:p>
    <w:p w14:paraId="5F31E123" w14:textId="77777777" w:rsidR="00E313D9" w:rsidRPr="00150613" w:rsidRDefault="00E313D9" w:rsidP="00150613">
      <w:pPr>
        <w:pStyle w:val="Paragraphedeliste"/>
        <w:autoSpaceDE w:val="0"/>
        <w:autoSpaceDN w:val="0"/>
        <w:adjustRightInd w:val="0"/>
        <w:spacing w:after="0"/>
        <w:ind w:left="360"/>
        <w:rPr>
          <w:rFonts w:cs="Arial"/>
          <w:szCs w:val="24"/>
        </w:rPr>
      </w:pPr>
      <w:r w:rsidRPr="00150613">
        <w:rPr>
          <w:rFonts w:cs="Arial"/>
          <w:szCs w:val="24"/>
        </w:rPr>
        <w:t>Commentaire : grâce à cela, nous avons appris beaucoup à leur sujet et comment on peut les utiliser à notre avantage (dans l’industrie alimentaire, pour la fabrication de vaccins, etc.).</w:t>
      </w:r>
    </w:p>
    <w:p w14:paraId="1796F088" w14:textId="15FA4840" w:rsidR="00E313D9" w:rsidRDefault="00E313D9">
      <w:pPr>
        <w:spacing w:line="259" w:lineRule="auto"/>
        <w:rPr>
          <w:rFonts w:cs="Arial"/>
          <w:szCs w:val="24"/>
        </w:rPr>
      </w:pPr>
      <w:bookmarkStart w:id="0" w:name="_GoBack"/>
      <w:bookmarkEnd w:id="0"/>
    </w:p>
    <w:sectPr w:rsidR="00E313D9" w:rsidSect="00960AF1">
      <w:footerReference w:type="default" r:id="rId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4D86D" w14:textId="77777777" w:rsidR="00562809" w:rsidRDefault="00562809" w:rsidP="00ED04B8">
      <w:pPr>
        <w:spacing w:after="0" w:line="240" w:lineRule="auto"/>
      </w:pPr>
      <w:r>
        <w:separator/>
      </w:r>
    </w:p>
  </w:endnote>
  <w:endnote w:type="continuationSeparator" w:id="0">
    <w:p w14:paraId="02956280" w14:textId="77777777" w:rsidR="00562809" w:rsidRDefault="00562809" w:rsidP="00ED0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20002A87" w:usb1="80000000" w:usb2="00000008"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3C46E" w14:textId="36B1A02F" w:rsidR="00562809" w:rsidRPr="00186C8B" w:rsidRDefault="00562809">
    <w:pPr>
      <w:pStyle w:val="Pieddepage"/>
      <w:rPr>
        <w:rFonts w:cs="Aria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FC2EC" w14:textId="77777777" w:rsidR="00562809" w:rsidRDefault="00562809" w:rsidP="00ED04B8">
      <w:pPr>
        <w:spacing w:after="0" w:line="240" w:lineRule="auto"/>
      </w:pPr>
      <w:r>
        <w:separator/>
      </w:r>
    </w:p>
  </w:footnote>
  <w:footnote w:type="continuationSeparator" w:id="0">
    <w:p w14:paraId="3DEF0804" w14:textId="77777777" w:rsidR="00562809" w:rsidRDefault="00562809" w:rsidP="00ED0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2AD7"/>
    <w:multiLevelType w:val="hybridMultilevel"/>
    <w:tmpl w:val="8AB8313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F4854CC"/>
    <w:multiLevelType w:val="hybridMultilevel"/>
    <w:tmpl w:val="273C6E52"/>
    <w:lvl w:ilvl="0" w:tplc="351AA37E">
      <w:start w:val="1"/>
      <w:numFmt w:val="decimal"/>
      <w:lvlText w:val="%1."/>
      <w:lvlJc w:val="left"/>
      <w:pPr>
        <w:ind w:left="360" w:hanging="360"/>
      </w:pPr>
      <w:rPr>
        <w:b w:val="0"/>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04A0191"/>
    <w:multiLevelType w:val="hybridMultilevel"/>
    <w:tmpl w:val="9A0AF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91416A"/>
    <w:multiLevelType w:val="hybridMultilevel"/>
    <w:tmpl w:val="ADBE05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AD52F39"/>
    <w:multiLevelType w:val="hybridMultilevel"/>
    <w:tmpl w:val="AD6EFBDA"/>
    <w:lvl w:ilvl="0" w:tplc="63D2CEC6">
      <w:start w:val="1"/>
      <w:numFmt w:val="decimal"/>
      <w:lvlText w:val="%1."/>
      <w:lvlJc w:val="left"/>
      <w:pPr>
        <w:tabs>
          <w:tab w:val="num" w:pos="528"/>
        </w:tabs>
        <w:ind w:left="528" w:hanging="360"/>
      </w:pPr>
      <w:rPr>
        <w:rFonts w:hint="default"/>
        <w:b w:val="0"/>
      </w:rPr>
    </w:lvl>
    <w:lvl w:ilvl="1" w:tplc="08090019">
      <w:start w:val="1"/>
      <w:numFmt w:val="lowerLetter"/>
      <w:lvlText w:val="%2."/>
      <w:lvlJc w:val="left"/>
      <w:pPr>
        <w:tabs>
          <w:tab w:val="num" w:pos="808"/>
        </w:tabs>
        <w:ind w:left="808" w:hanging="360"/>
      </w:pPr>
    </w:lvl>
    <w:lvl w:ilvl="2" w:tplc="0809001B" w:tentative="1">
      <w:start w:val="1"/>
      <w:numFmt w:val="lowerRoman"/>
      <w:lvlText w:val="%3."/>
      <w:lvlJc w:val="right"/>
      <w:pPr>
        <w:tabs>
          <w:tab w:val="num" w:pos="2136"/>
        </w:tabs>
        <w:ind w:left="2136" w:hanging="180"/>
      </w:pPr>
    </w:lvl>
    <w:lvl w:ilvl="3" w:tplc="0809000F" w:tentative="1">
      <w:start w:val="1"/>
      <w:numFmt w:val="decimal"/>
      <w:lvlText w:val="%4."/>
      <w:lvlJc w:val="left"/>
      <w:pPr>
        <w:tabs>
          <w:tab w:val="num" w:pos="2856"/>
        </w:tabs>
        <w:ind w:left="2856" w:hanging="360"/>
      </w:pPr>
    </w:lvl>
    <w:lvl w:ilvl="4" w:tplc="08090019" w:tentative="1">
      <w:start w:val="1"/>
      <w:numFmt w:val="lowerLetter"/>
      <w:lvlText w:val="%5."/>
      <w:lvlJc w:val="left"/>
      <w:pPr>
        <w:tabs>
          <w:tab w:val="num" w:pos="3576"/>
        </w:tabs>
        <w:ind w:left="3576" w:hanging="360"/>
      </w:pPr>
    </w:lvl>
    <w:lvl w:ilvl="5" w:tplc="0809001B" w:tentative="1">
      <w:start w:val="1"/>
      <w:numFmt w:val="lowerRoman"/>
      <w:lvlText w:val="%6."/>
      <w:lvlJc w:val="right"/>
      <w:pPr>
        <w:tabs>
          <w:tab w:val="num" w:pos="4296"/>
        </w:tabs>
        <w:ind w:left="4296" w:hanging="180"/>
      </w:pPr>
    </w:lvl>
    <w:lvl w:ilvl="6" w:tplc="0809000F" w:tentative="1">
      <w:start w:val="1"/>
      <w:numFmt w:val="decimal"/>
      <w:lvlText w:val="%7."/>
      <w:lvlJc w:val="left"/>
      <w:pPr>
        <w:tabs>
          <w:tab w:val="num" w:pos="5016"/>
        </w:tabs>
        <w:ind w:left="5016" w:hanging="360"/>
      </w:pPr>
    </w:lvl>
    <w:lvl w:ilvl="7" w:tplc="08090019" w:tentative="1">
      <w:start w:val="1"/>
      <w:numFmt w:val="lowerLetter"/>
      <w:lvlText w:val="%8."/>
      <w:lvlJc w:val="left"/>
      <w:pPr>
        <w:tabs>
          <w:tab w:val="num" w:pos="5736"/>
        </w:tabs>
        <w:ind w:left="5736" w:hanging="360"/>
      </w:pPr>
    </w:lvl>
    <w:lvl w:ilvl="8" w:tplc="0809001B" w:tentative="1">
      <w:start w:val="1"/>
      <w:numFmt w:val="lowerRoman"/>
      <w:lvlText w:val="%9."/>
      <w:lvlJc w:val="right"/>
      <w:pPr>
        <w:tabs>
          <w:tab w:val="num" w:pos="6456"/>
        </w:tabs>
        <w:ind w:left="6456" w:hanging="180"/>
      </w:pPr>
    </w:lvl>
  </w:abstractNum>
  <w:abstractNum w:abstractNumId="5" w15:restartNumberingAfterBreak="0">
    <w:nsid w:val="436F4418"/>
    <w:multiLevelType w:val="hybridMultilevel"/>
    <w:tmpl w:val="1520CC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B152F33"/>
    <w:multiLevelType w:val="hybridMultilevel"/>
    <w:tmpl w:val="273C6E52"/>
    <w:lvl w:ilvl="0" w:tplc="351AA37E">
      <w:start w:val="1"/>
      <w:numFmt w:val="decimal"/>
      <w:lvlText w:val="%1."/>
      <w:lvlJc w:val="left"/>
      <w:pPr>
        <w:ind w:left="360" w:hanging="360"/>
      </w:pPr>
      <w:rPr>
        <w:b w:val="0"/>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4E1C6056"/>
    <w:multiLevelType w:val="hybridMultilevel"/>
    <w:tmpl w:val="780E1DC2"/>
    <w:lvl w:ilvl="0" w:tplc="6E564968">
      <w:start w:val="1"/>
      <w:numFmt w:val="decimal"/>
      <w:lvlText w:val="%1."/>
      <w:lvlJc w:val="left"/>
      <w:pPr>
        <w:tabs>
          <w:tab w:val="num" w:pos="360"/>
        </w:tabs>
        <w:ind w:left="360" w:hanging="360"/>
      </w:pPr>
      <w:rPr>
        <w:b w:val="0"/>
      </w:rPr>
    </w:lvl>
    <w:lvl w:ilvl="1" w:tplc="040C0001">
      <w:start w:val="1"/>
      <w:numFmt w:val="bullet"/>
      <w:lvlText w:val=""/>
      <w:lvlJc w:val="left"/>
      <w:pPr>
        <w:tabs>
          <w:tab w:val="num" w:pos="1536"/>
        </w:tabs>
        <w:ind w:left="1536" w:hanging="360"/>
      </w:pPr>
      <w:rPr>
        <w:rFonts w:ascii="Symbol" w:hAnsi="Symbol" w:hint="default"/>
        <w:b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ED631F7"/>
    <w:multiLevelType w:val="hybridMultilevel"/>
    <w:tmpl w:val="009CA5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BE62161"/>
    <w:multiLevelType w:val="hybridMultilevel"/>
    <w:tmpl w:val="C65C72C8"/>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10" w15:restartNumberingAfterBreak="0">
    <w:nsid w:val="6C64134B"/>
    <w:multiLevelType w:val="hybridMultilevel"/>
    <w:tmpl w:val="35AC852E"/>
    <w:lvl w:ilvl="0" w:tplc="9DA8E686">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694FBB"/>
    <w:multiLevelType w:val="hybridMultilevel"/>
    <w:tmpl w:val="E526A0EE"/>
    <w:lvl w:ilvl="0" w:tplc="08090001">
      <w:start w:val="1"/>
      <w:numFmt w:val="bullet"/>
      <w:lvlText w:val=""/>
      <w:lvlJc w:val="left"/>
      <w:pPr>
        <w:tabs>
          <w:tab w:val="num" w:pos="808"/>
        </w:tabs>
        <w:ind w:left="808"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A90378"/>
    <w:multiLevelType w:val="hybridMultilevel"/>
    <w:tmpl w:val="A8B26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11"/>
  </w:num>
  <w:num w:numId="4">
    <w:abstractNumId w:val="9"/>
  </w:num>
  <w:num w:numId="5">
    <w:abstractNumId w:val="2"/>
  </w:num>
  <w:num w:numId="6">
    <w:abstractNumId w:val="4"/>
  </w:num>
  <w:num w:numId="7">
    <w:abstractNumId w:val="6"/>
  </w:num>
  <w:num w:numId="8">
    <w:abstractNumId w:val="7"/>
  </w:num>
  <w:num w:numId="9">
    <w:abstractNumId w:val="10"/>
  </w:num>
  <w:num w:numId="10">
    <w:abstractNumId w:val="5"/>
  </w:num>
  <w:num w:numId="11">
    <w:abstractNumId w:val="3"/>
  </w:num>
  <w:num w:numId="12">
    <w:abstractNumId w:val="1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B8"/>
    <w:rsid w:val="000647D5"/>
    <w:rsid w:val="000853E4"/>
    <w:rsid w:val="00150613"/>
    <w:rsid w:val="00186C8B"/>
    <w:rsid w:val="00202CB2"/>
    <w:rsid w:val="00224701"/>
    <w:rsid w:val="00253A10"/>
    <w:rsid w:val="002A42FF"/>
    <w:rsid w:val="002D26E3"/>
    <w:rsid w:val="00316978"/>
    <w:rsid w:val="003544A2"/>
    <w:rsid w:val="003E21EE"/>
    <w:rsid w:val="00425CAC"/>
    <w:rsid w:val="0044025E"/>
    <w:rsid w:val="004F0F7D"/>
    <w:rsid w:val="00544874"/>
    <w:rsid w:val="00562809"/>
    <w:rsid w:val="006E7F2C"/>
    <w:rsid w:val="008234FF"/>
    <w:rsid w:val="008C7A6B"/>
    <w:rsid w:val="00916381"/>
    <w:rsid w:val="00956DFB"/>
    <w:rsid w:val="00960AF1"/>
    <w:rsid w:val="009A04EE"/>
    <w:rsid w:val="009C5A86"/>
    <w:rsid w:val="00A36F22"/>
    <w:rsid w:val="00A46C1F"/>
    <w:rsid w:val="00B42F0B"/>
    <w:rsid w:val="00BA6AAB"/>
    <w:rsid w:val="00D54109"/>
    <w:rsid w:val="00D67F80"/>
    <w:rsid w:val="00E313D9"/>
    <w:rsid w:val="00E85F96"/>
    <w:rsid w:val="00ED04B8"/>
    <w:rsid w:val="00F40B8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02C096D"/>
  <w15:docId w15:val="{8D29B587-690B-425C-A7AD-AAAC6CA8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4A2"/>
    <w:pPr>
      <w:spacing w:line="276" w:lineRule="auto"/>
    </w:pPr>
    <w:rPr>
      <w:rFonts w:ascii="Arial" w:hAnsi="Arial"/>
      <w:sz w:val="24"/>
    </w:rPr>
  </w:style>
  <w:style w:type="paragraph" w:styleId="Titre1">
    <w:name w:val="heading 1"/>
    <w:basedOn w:val="Normal"/>
    <w:next w:val="Normal"/>
    <w:link w:val="Titre1Car"/>
    <w:uiPriority w:val="9"/>
    <w:qFormat/>
    <w:rsid w:val="003544A2"/>
    <w:pPr>
      <w:spacing w:after="0"/>
      <w:jc w:val="center"/>
      <w:outlineLvl w:val="0"/>
    </w:pPr>
    <w:rPr>
      <w:rFonts w:eastAsia="Calibri" w:cs="Arial"/>
      <w:b/>
      <w:sz w:val="44"/>
      <w:szCs w:val="44"/>
    </w:rPr>
  </w:style>
  <w:style w:type="paragraph" w:styleId="Titre2">
    <w:name w:val="heading 2"/>
    <w:basedOn w:val="Normal"/>
    <w:next w:val="Normal"/>
    <w:link w:val="Titre2Car"/>
    <w:uiPriority w:val="9"/>
    <w:unhideWhenUsed/>
    <w:qFormat/>
    <w:rsid w:val="003544A2"/>
    <w:pPr>
      <w:keepNext/>
      <w:spacing w:before="240" w:after="60"/>
      <w:outlineLvl w:val="1"/>
    </w:pPr>
    <w:rPr>
      <w:rFonts w:eastAsia="Times New Roman" w:cs="Times New Roman"/>
      <w:b/>
      <w:bCs/>
      <w:iCs/>
      <w:color w:val="000000" w:themeColor="text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544A2"/>
    <w:rPr>
      <w:rFonts w:ascii="Arial" w:eastAsia="Calibri" w:hAnsi="Arial" w:cs="Arial"/>
      <w:b/>
      <w:sz w:val="44"/>
      <w:szCs w:val="44"/>
    </w:rPr>
  </w:style>
  <w:style w:type="character" w:customStyle="1" w:styleId="Titre2Car">
    <w:name w:val="Titre 2 Car"/>
    <w:basedOn w:val="Policepardfaut"/>
    <w:link w:val="Titre2"/>
    <w:uiPriority w:val="9"/>
    <w:rsid w:val="003544A2"/>
    <w:rPr>
      <w:rFonts w:ascii="Arial" w:eastAsia="Times New Roman" w:hAnsi="Arial" w:cs="Times New Roman"/>
      <w:b/>
      <w:bCs/>
      <w:iCs/>
      <w:color w:val="000000" w:themeColor="text1"/>
      <w:sz w:val="28"/>
      <w:szCs w:val="28"/>
    </w:rPr>
  </w:style>
  <w:style w:type="paragraph" w:styleId="En-tte">
    <w:name w:val="header"/>
    <w:basedOn w:val="Normal"/>
    <w:link w:val="En-tteCar"/>
    <w:uiPriority w:val="99"/>
    <w:unhideWhenUsed/>
    <w:rsid w:val="00ED04B8"/>
    <w:pPr>
      <w:tabs>
        <w:tab w:val="center" w:pos="4536"/>
        <w:tab w:val="right" w:pos="9072"/>
      </w:tabs>
      <w:spacing w:after="0" w:line="240" w:lineRule="auto"/>
    </w:pPr>
  </w:style>
  <w:style w:type="character" w:customStyle="1" w:styleId="En-tteCar">
    <w:name w:val="En-tête Car"/>
    <w:basedOn w:val="Policepardfaut"/>
    <w:link w:val="En-tte"/>
    <w:uiPriority w:val="99"/>
    <w:rsid w:val="00ED04B8"/>
  </w:style>
  <w:style w:type="paragraph" w:styleId="Pieddepage">
    <w:name w:val="footer"/>
    <w:basedOn w:val="Normal"/>
    <w:link w:val="PieddepageCar"/>
    <w:uiPriority w:val="99"/>
    <w:unhideWhenUsed/>
    <w:rsid w:val="00ED04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04B8"/>
  </w:style>
  <w:style w:type="character" w:styleId="Lienhypertexte">
    <w:name w:val="Hyperlink"/>
    <w:rsid w:val="00BA6AAB"/>
    <w:rPr>
      <w:color w:val="0000FF"/>
      <w:u w:val="single"/>
    </w:rPr>
  </w:style>
  <w:style w:type="paragraph" w:customStyle="1" w:styleId="Sansinterligne1">
    <w:name w:val="Sans interligne1"/>
    <w:uiPriority w:val="1"/>
    <w:qFormat/>
    <w:rsid w:val="009C5A86"/>
    <w:pPr>
      <w:spacing w:after="0" w:line="240" w:lineRule="auto"/>
    </w:pPr>
    <w:rPr>
      <w:rFonts w:ascii="Arial" w:eastAsia="Times New Roman" w:hAnsi="Arial" w:cs="Times New Roman"/>
      <w:sz w:val="20"/>
      <w:szCs w:val="24"/>
      <w:lang w:val="en-GB" w:eastAsia="en-GB"/>
    </w:rPr>
  </w:style>
  <w:style w:type="paragraph" w:styleId="Paragraphedeliste">
    <w:name w:val="List Paragraph"/>
    <w:basedOn w:val="Normal"/>
    <w:uiPriority w:val="34"/>
    <w:qFormat/>
    <w:rsid w:val="004F0F7D"/>
    <w:pPr>
      <w:ind w:left="720"/>
      <w:contextualSpacing/>
    </w:pPr>
  </w:style>
  <w:style w:type="character" w:styleId="Marquedecommentaire">
    <w:name w:val="annotation reference"/>
    <w:basedOn w:val="Policepardfaut"/>
    <w:uiPriority w:val="99"/>
    <w:semiHidden/>
    <w:unhideWhenUsed/>
    <w:rsid w:val="003544A2"/>
    <w:rPr>
      <w:sz w:val="16"/>
      <w:szCs w:val="16"/>
    </w:rPr>
  </w:style>
  <w:style w:type="paragraph" w:styleId="Commentaire">
    <w:name w:val="annotation text"/>
    <w:basedOn w:val="Normal"/>
    <w:link w:val="CommentaireCar"/>
    <w:uiPriority w:val="99"/>
    <w:semiHidden/>
    <w:unhideWhenUsed/>
    <w:rsid w:val="003544A2"/>
    <w:pPr>
      <w:spacing w:line="240" w:lineRule="auto"/>
    </w:pPr>
    <w:rPr>
      <w:sz w:val="20"/>
      <w:szCs w:val="20"/>
    </w:rPr>
  </w:style>
  <w:style w:type="character" w:customStyle="1" w:styleId="CommentaireCar">
    <w:name w:val="Commentaire Car"/>
    <w:basedOn w:val="Policepardfaut"/>
    <w:link w:val="Commentaire"/>
    <w:uiPriority w:val="99"/>
    <w:semiHidden/>
    <w:rsid w:val="003544A2"/>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3544A2"/>
    <w:rPr>
      <w:b/>
      <w:bCs/>
    </w:rPr>
  </w:style>
  <w:style w:type="character" w:customStyle="1" w:styleId="ObjetducommentaireCar">
    <w:name w:val="Objet du commentaire Car"/>
    <w:basedOn w:val="CommentaireCar"/>
    <w:link w:val="Objetducommentaire"/>
    <w:uiPriority w:val="99"/>
    <w:semiHidden/>
    <w:rsid w:val="003544A2"/>
    <w:rPr>
      <w:rFonts w:ascii="Arial" w:hAnsi="Arial"/>
      <w:b/>
      <w:bCs/>
      <w:sz w:val="20"/>
      <w:szCs w:val="20"/>
    </w:rPr>
  </w:style>
  <w:style w:type="paragraph" w:styleId="Textedebulles">
    <w:name w:val="Balloon Text"/>
    <w:basedOn w:val="Normal"/>
    <w:link w:val="TextedebullesCar"/>
    <w:uiPriority w:val="99"/>
    <w:semiHidden/>
    <w:unhideWhenUsed/>
    <w:rsid w:val="003544A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44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3174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 CHU Nice</dc:creator>
  <cp:keywords/>
  <dc:description/>
  <cp:lastModifiedBy>LESAGE VANESSA CHU Nice</cp:lastModifiedBy>
  <cp:revision>2</cp:revision>
  <dcterms:created xsi:type="dcterms:W3CDTF">2024-10-08T07:36:00Z</dcterms:created>
  <dcterms:modified xsi:type="dcterms:W3CDTF">2024-10-08T07:36:00Z</dcterms:modified>
</cp:coreProperties>
</file>