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E068A" w14:textId="77777777" w:rsidR="00ED04B8" w:rsidRDefault="00E313D9" w:rsidP="002D26E3">
      <w:pPr>
        <w:pStyle w:val="Titre1"/>
      </w:pPr>
      <w:bookmarkStart w:id="0" w:name="_GoBack"/>
      <w:bookmarkEnd w:id="0"/>
      <w:r>
        <w:t>Introduction aux m</w:t>
      </w:r>
      <w:r w:rsidR="003544A2">
        <w:t>icro-organismes</w:t>
      </w:r>
    </w:p>
    <w:p w14:paraId="5E6D90A8" w14:textId="77777777" w:rsidR="003544A2" w:rsidRPr="003544A2" w:rsidRDefault="003544A2" w:rsidP="003544A2">
      <w:pPr>
        <w:pStyle w:val="Titre1"/>
        <w:rPr>
          <w:sz w:val="36"/>
        </w:rPr>
      </w:pPr>
      <w:r w:rsidRPr="003544A2">
        <w:rPr>
          <w:sz w:val="36"/>
        </w:rPr>
        <w:t>Aperçu des ressources</w:t>
      </w:r>
    </w:p>
    <w:p w14:paraId="2C536389" w14:textId="77777777" w:rsidR="003544A2" w:rsidRDefault="003544A2" w:rsidP="003544A2">
      <w:pPr>
        <w:rPr>
          <w:rFonts w:eastAsia="Times New Roman" w:cs="Arial"/>
          <w:szCs w:val="16"/>
          <w:lang w:eastAsia="fr-FR"/>
        </w:rPr>
      </w:pPr>
      <w:r w:rsidRPr="003544A2">
        <w:rPr>
          <w:noProof/>
          <w:sz w:val="40"/>
          <w:lang w:eastAsia="fr-FR"/>
        </w:rPr>
        <w:drawing>
          <wp:anchor distT="0" distB="0" distL="114300" distR="114300" simplePos="0" relativeHeight="251723776" behindDoc="1" locked="0" layoutInCell="1" allowOverlap="1" wp14:anchorId="213D03D1" wp14:editId="3CC83A13">
            <wp:simplePos x="0" y="0"/>
            <wp:positionH relativeFrom="column">
              <wp:posOffset>6215002</wp:posOffset>
            </wp:positionH>
            <wp:positionV relativeFrom="paragraph">
              <wp:posOffset>165856</wp:posOffset>
            </wp:positionV>
            <wp:extent cx="772160" cy="692785"/>
            <wp:effectExtent l="0" t="0" r="8890" b="0"/>
            <wp:wrapNone/>
            <wp:docPr id="43" name="Image 9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44D5" w14:textId="77777777" w:rsidR="00ED04B8" w:rsidRPr="003544A2" w:rsidRDefault="003544A2" w:rsidP="003544A2">
      <w:pPr>
        <w:rPr>
          <w:rFonts w:eastAsia="Times New Roman" w:cs="Arial"/>
          <w:szCs w:val="16"/>
          <w:lang w:eastAsia="fr-FR"/>
        </w:rPr>
      </w:pPr>
      <w:r w:rsidRPr="00186C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AAF0ED" wp14:editId="7CE967B8">
                <wp:simplePos x="0" y="0"/>
                <wp:positionH relativeFrom="margin">
                  <wp:align>center</wp:align>
                </wp:positionH>
                <wp:positionV relativeFrom="paragraph">
                  <wp:posOffset>158804</wp:posOffset>
                </wp:positionV>
                <wp:extent cx="7038975" cy="8601075"/>
                <wp:effectExtent l="19050" t="19050" r="28575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8601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5F74F" id="Rectangle 2" o:spid="_x0000_s1026" style="position:absolute;margin-left:0;margin-top:12.5pt;width:554.25pt;height:677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" filled="f" strokecolor="#1f396c" strokeweight="2.25pt">
                <v:path arrowok="t"/>
                <w10:wrap anchorx="margin"/>
              </v:rect>
            </w:pict>
          </mc:Fallback>
        </mc:AlternateContent>
      </w:r>
    </w:p>
    <w:p w14:paraId="22434C7D" w14:textId="77777777" w:rsidR="0044025E" w:rsidRDefault="0044025E" w:rsidP="003544A2">
      <w:pPr>
        <w:rPr>
          <w:rFonts w:cs="Arial"/>
          <w:szCs w:val="24"/>
        </w:rPr>
      </w:pPr>
    </w:p>
    <w:p w14:paraId="0ADA183A" w14:textId="77777777" w:rsidR="002D26E3" w:rsidRPr="00186C8B" w:rsidRDefault="003544A2" w:rsidP="003544A2">
      <w:r w:rsidRPr="00186C8B">
        <w:rPr>
          <w:rFonts w:cs="Arial"/>
          <w:szCs w:val="24"/>
        </w:rPr>
        <w:t xml:space="preserve">Au cours de cette activité d'introduction, les élèves découvrent les différents types de </w:t>
      </w:r>
      <w:r w:rsidR="0044025E">
        <w:rPr>
          <w:rFonts w:cs="Arial"/>
          <w:szCs w:val="24"/>
        </w:rPr>
        <w:t>micro-organismes</w:t>
      </w:r>
      <w:r w:rsidRPr="00186C8B">
        <w:rPr>
          <w:rFonts w:cs="Arial"/>
          <w:szCs w:val="24"/>
        </w:rPr>
        <w:t xml:space="preserve"> et leurs formes</w:t>
      </w:r>
      <w:r w:rsidR="0044025E">
        <w:rPr>
          <w:rFonts w:cs="Arial"/>
          <w:szCs w:val="24"/>
        </w:rPr>
        <w:t>.</w:t>
      </w:r>
    </w:p>
    <w:p w14:paraId="6BE0211D" w14:textId="77777777" w:rsidR="003544A2" w:rsidRDefault="003544A2" w:rsidP="003544A2">
      <w:pPr>
        <w:pStyle w:val="Titre2"/>
      </w:pPr>
      <w:r w:rsidRPr="00CE00AC">
        <w:t>Liens avec le programme national</w:t>
      </w:r>
      <w:r>
        <w:t xml:space="preserve"> </w:t>
      </w:r>
      <w:r w:rsidRPr="003544A2">
        <w:rPr>
          <w:b w:val="0"/>
          <w:lang w:eastAsia="fr-FR"/>
        </w:rPr>
        <w:t>(BO n°25 du 22 juin 2023)</w:t>
      </w:r>
    </w:p>
    <w:p w14:paraId="106350A5" w14:textId="77777777" w:rsidR="003544A2" w:rsidRPr="00CE00AC" w:rsidRDefault="003544A2" w:rsidP="003544A2">
      <w:pPr>
        <w:rPr>
          <w:lang w:eastAsia="fr-FR"/>
        </w:rPr>
      </w:pPr>
      <w:r w:rsidRPr="00A118AB">
        <w:rPr>
          <w:u w:val="single"/>
          <w:lang w:eastAsia="fr-FR"/>
        </w:rPr>
        <w:t>Cycle 3 : cycle de consolidation</w:t>
      </w:r>
      <w:r w:rsidRPr="00865D52">
        <w:rPr>
          <w:lang w:eastAsia="fr-FR"/>
        </w:rPr>
        <w:t xml:space="preserve"> </w:t>
      </w:r>
    </w:p>
    <w:p w14:paraId="4D198E33" w14:textId="77777777" w:rsidR="003544A2" w:rsidRPr="00CE00AC" w:rsidRDefault="003544A2" w:rsidP="003544A2">
      <w:pPr>
        <w:rPr>
          <w:lang w:eastAsia="fr-FR"/>
        </w:rPr>
      </w:pPr>
      <w:r w:rsidRPr="00CE00AC">
        <w:rPr>
          <w:lang w:eastAsia="fr-FR"/>
        </w:rPr>
        <w:t>Sciences et technologies</w:t>
      </w:r>
      <w:r>
        <w:rPr>
          <w:lang w:eastAsia="fr-FR"/>
        </w:rPr>
        <w:t xml:space="preserve"> </w:t>
      </w:r>
    </w:p>
    <w:p w14:paraId="68712692" w14:textId="77777777" w:rsidR="003544A2" w:rsidRPr="00E20F37" w:rsidRDefault="003544A2" w:rsidP="003544A2">
      <w:pPr>
        <w:rPr>
          <w:lang w:eastAsia="en-GB"/>
        </w:rPr>
      </w:pPr>
      <w:r>
        <w:rPr>
          <w:lang w:eastAsia="en-GB"/>
        </w:rPr>
        <w:t>Alimentation humaine (Attendus de fin de 6</w:t>
      </w:r>
      <w:r w:rsidRPr="00716CB3">
        <w:rPr>
          <w:vertAlign w:val="superscript"/>
          <w:lang w:eastAsia="en-GB"/>
        </w:rPr>
        <w:t>ème</w:t>
      </w:r>
      <w:r>
        <w:rPr>
          <w:lang w:eastAsia="en-GB"/>
        </w:rPr>
        <w:t>)</w:t>
      </w:r>
    </w:p>
    <w:p w14:paraId="57E1AC65" w14:textId="77777777" w:rsidR="003544A2" w:rsidRDefault="003544A2" w:rsidP="003544A2">
      <w:pPr>
        <w:rPr>
          <w:lang w:eastAsia="en-GB"/>
        </w:rPr>
      </w:pPr>
      <w:r>
        <w:rPr>
          <w:lang w:eastAsia="en-GB"/>
        </w:rPr>
        <w:t>Rechercher et exploiter des informations sur l’alimentation humaine pour identifier des comportements favorables à la santé.</w:t>
      </w:r>
    </w:p>
    <w:p w14:paraId="079F741D" w14:textId="77777777" w:rsidR="003544A2" w:rsidRDefault="003544A2" w:rsidP="003544A2">
      <w:pPr>
        <w:rPr>
          <w:lang w:eastAsia="en-GB"/>
        </w:rPr>
      </w:pPr>
      <w:r>
        <w:rPr>
          <w:lang w:eastAsia="en-GB"/>
        </w:rPr>
        <w:t>Relier les processus de conservation des aliments et la limitation des risques sanitaires</w:t>
      </w:r>
    </w:p>
    <w:p w14:paraId="0B3632B6" w14:textId="77777777" w:rsidR="003544A2" w:rsidRDefault="003544A2" w:rsidP="003544A2">
      <w:pPr>
        <w:rPr>
          <w:lang w:eastAsia="en-GB"/>
        </w:rPr>
      </w:pPr>
      <w:r>
        <w:rPr>
          <w:lang w:eastAsia="en-GB"/>
        </w:rPr>
        <w:t>Réaliser une transformation alimentaire impliquant des microorganismes effectuant une fermentation et identifier certains paramètres d’influence.</w:t>
      </w:r>
    </w:p>
    <w:p w14:paraId="3944301B" w14:textId="77777777" w:rsidR="003544A2" w:rsidRPr="00CE00AC" w:rsidRDefault="003544A2" w:rsidP="003544A2">
      <w:pPr>
        <w:rPr>
          <w:lang w:eastAsia="fr-FR"/>
        </w:rPr>
      </w:pPr>
      <w:r w:rsidRPr="00CE00AC">
        <w:rPr>
          <w:lang w:eastAsia="fr-FR"/>
        </w:rPr>
        <w:t>E</w:t>
      </w:r>
      <w:r>
        <w:rPr>
          <w:lang w:eastAsia="fr-FR"/>
        </w:rPr>
        <w:t>nseignement</w:t>
      </w:r>
      <w:r w:rsidRPr="00CE00AC">
        <w:rPr>
          <w:lang w:eastAsia="fr-FR"/>
        </w:rPr>
        <w:t xml:space="preserve"> moral et civique : La responsabilité de l’individu et du citoyen dans </w:t>
      </w:r>
      <w:r>
        <w:rPr>
          <w:lang w:eastAsia="fr-FR"/>
        </w:rPr>
        <w:t>le domaine de</w:t>
      </w:r>
      <w:r w:rsidRPr="00CE00AC">
        <w:rPr>
          <w:lang w:eastAsia="fr-FR"/>
        </w:rPr>
        <w:t xml:space="preserve"> la santé</w:t>
      </w:r>
    </w:p>
    <w:p w14:paraId="07F65A4C" w14:textId="77777777" w:rsidR="003544A2" w:rsidRPr="00865D52" w:rsidRDefault="003544A2" w:rsidP="003544A2">
      <w:pPr>
        <w:rPr>
          <w:lang w:eastAsia="fr-FR"/>
        </w:rPr>
      </w:pPr>
      <w:r w:rsidRPr="00504766">
        <w:rPr>
          <w:u w:val="single"/>
          <w:lang w:eastAsia="fr-FR"/>
        </w:rPr>
        <w:t>Cycles 4 : cycle des approfondissements</w:t>
      </w:r>
      <w:r w:rsidRPr="00865D52">
        <w:rPr>
          <w:lang w:eastAsia="fr-FR"/>
        </w:rPr>
        <w:t xml:space="preserve"> (BO n°31 du 30 juillet 2020</w:t>
      </w:r>
      <w:r>
        <w:rPr>
          <w:lang w:eastAsia="fr-FR"/>
        </w:rPr>
        <w:t>)</w:t>
      </w:r>
    </w:p>
    <w:p w14:paraId="10F2CAF6" w14:textId="77777777" w:rsidR="003544A2" w:rsidRDefault="003544A2" w:rsidP="003544A2">
      <w:pPr>
        <w:rPr>
          <w:lang w:eastAsia="fr-FR"/>
        </w:rPr>
      </w:pPr>
      <w:r w:rsidRPr="00CE00AC">
        <w:rPr>
          <w:lang w:eastAsia="fr-FR"/>
        </w:rPr>
        <w:t xml:space="preserve">Sciences de la vie et de la Terre : </w:t>
      </w:r>
    </w:p>
    <w:p w14:paraId="4D60FF6E" w14:textId="77777777" w:rsidR="003544A2" w:rsidRPr="00CE00AC" w:rsidRDefault="003544A2" w:rsidP="003544A2">
      <w:pPr>
        <w:rPr>
          <w:lang w:eastAsia="fr-FR"/>
        </w:rPr>
      </w:pPr>
      <w:r w:rsidRPr="00CE00AC">
        <w:rPr>
          <w:lang w:eastAsia="fr-FR"/>
        </w:rPr>
        <w:t xml:space="preserve">Le corps humain et la santé : </w:t>
      </w:r>
    </w:p>
    <w:p w14:paraId="1D34046B" w14:textId="77777777" w:rsidR="003544A2" w:rsidRPr="00C014B2" w:rsidRDefault="003544A2" w:rsidP="003544A2">
      <w:pPr>
        <w:rPr>
          <w:lang w:eastAsia="fr-FR"/>
        </w:rPr>
      </w:pPr>
      <w:r w:rsidRPr="00CE00AC">
        <w:rPr>
          <w:lang w:eastAsia="fr-FR"/>
        </w:rPr>
        <w:t>Relier le monde microbien hébergé par notre organisme et son fonctionnement.</w:t>
      </w:r>
    </w:p>
    <w:p w14:paraId="6F9A2E19" w14:textId="77777777" w:rsidR="003544A2" w:rsidRPr="00CE00AC" w:rsidRDefault="003544A2" w:rsidP="003544A2">
      <w:pPr>
        <w:rPr>
          <w:lang w:eastAsia="fr-FR"/>
        </w:rPr>
      </w:pPr>
      <w:r w:rsidRPr="00CE00AC">
        <w:rPr>
          <w:lang w:eastAsia="fr-FR"/>
        </w:rPr>
        <w:t xml:space="preserve">Ubiquité, diversité et évolution du monde </w:t>
      </w:r>
      <w:r>
        <w:rPr>
          <w:lang w:eastAsia="fr-FR"/>
        </w:rPr>
        <w:t>bactérien (dont la résistance aux antibiotiques)</w:t>
      </w:r>
      <w:r w:rsidRPr="00CE00AC">
        <w:rPr>
          <w:lang w:eastAsia="fr-FR"/>
        </w:rPr>
        <w:t>;</w:t>
      </w:r>
    </w:p>
    <w:p w14:paraId="08E75BE3" w14:textId="77777777" w:rsidR="003544A2" w:rsidRPr="00CE00AC" w:rsidRDefault="003544A2" w:rsidP="003544A2">
      <w:pPr>
        <w:rPr>
          <w:lang w:eastAsia="fr-FR"/>
        </w:rPr>
      </w:pPr>
      <w:r w:rsidRPr="00CE00AC">
        <w:rPr>
          <w:lang w:eastAsia="fr-FR"/>
        </w:rPr>
        <w:t>Enseignements pratiques interdisciplinaires : Corps, santé, bien être et sécurité.</w:t>
      </w:r>
    </w:p>
    <w:p w14:paraId="2EBCCF09" w14:textId="77777777" w:rsidR="003544A2" w:rsidRPr="00CE00AC" w:rsidRDefault="003544A2" w:rsidP="003544A2">
      <w:pPr>
        <w:rPr>
          <w:lang w:eastAsia="fr-FR"/>
        </w:rPr>
      </w:pPr>
      <w:r w:rsidRPr="00CE00AC">
        <w:rPr>
          <w:lang w:eastAsia="fr-FR"/>
        </w:rPr>
        <w:t>Education morale et civique : Droits et devoirs des citoyens.</w:t>
      </w:r>
    </w:p>
    <w:p w14:paraId="1C5F4F42" w14:textId="77777777" w:rsidR="003544A2" w:rsidRPr="00CE00AC" w:rsidRDefault="003544A2" w:rsidP="003544A2">
      <w:pPr>
        <w:rPr>
          <w:lang w:eastAsia="fr-FR"/>
        </w:rPr>
      </w:pPr>
      <w:r w:rsidRPr="00504766">
        <w:rPr>
          <w:u w:val="single"/>
          <w:lang w:eastAsia="fr-FR"/>
        </w:rPr>
        <w:t>Cycles 3 et 4</w:t>
      </w:r>
      <w:r w:rsidRPr="00CE00AC">
        <w:rPr>
          <w:lang w:eastAsia="fr-FR"/>
        </w:rPr>
        <w:t> : Parcours éducatif de santé</w:t>
      </w:r>
    </w:p>
    <w:p w14:paraId="0F70594B" w14:textId="77777777" w:rsidR="00ED04B8" w:rsidRPr="003544A2" w:rsidRDefault="00ED04B8" w:rsidP="003544A2">
      <w:pPr>
        <w:pStyle w:val="Titre2"/>
        <w:rPr>
          <w:rFonts w:cs="Arial"/>
          <w:sz w:val="24"/>
          <w:szCs w:val="24"/>
          <w:lang w:eastAsia="fr-FR"/>
        </w:rPr>
      </w:pPr>
      <w:r w:rsidRPr="00186C8B">
        <w:rPr>
          <w:rFonts w:cs="Arial"/>
        </w:rPr>
        <w:t>Objectifs d’apprentissage</w:t>
      </w:r>
    </w:p>
    <w:p w14:paraId="641E3C34" w14:textId="77777777" w:rsidR="00ED04B8" w:rsidRPr="003544A2" w:rsidRDefault="00ED04B8" w:rsidP="003544A2">
      <w:r w:rsidRPr="003544A2">
        <w:t>Tous les élèves :</w:t>
      </w:r>
    </w:p>
    <w:p w14:paraId="76F88C4D" w14:textId="77777777" w:rsidR="00ED04B8" w:rsidRPr="00186C8B" w:rsidRDefault="00ED04B8" w:rsidP="002D26E3">
      <w:pPr>
        <w:numPr>
          <w:ilvl w:val="0"/>
          <w:numId w:val="3"/>
        </w:numPr>
        <w:tabs>
          <w:tab w:val="clear" w:pos="808"/>
          <w:tab w:val="num" w:pos="330"/>
        </w:tabs>
        <w:spacing w:after="0"/>
        <w:ind w:left="330"/>
        <w:rPr>
          <w:rFonts w:cs="Arial"/>
          <w:szCs w:val="24"/>
        </w:rPr>
      </w:pPr>
      <w:r w:rsidRPr="00186C8B">
        <w:rPr>
          <w:rFonts w:cs="Arial"/>
          <w:szCs w:val="24"/>
        </w:rPr>
        <w:t>auront compris qu’il existe trois différents types de microbes ;</w:t>
      </w:r>
    </w:p>
    <w:p w14:paraId="382B5804" w14:textId="77777777" w:rsidR="00ED04B8" w:rsidRPr="00186C8B" w:rsidRDefault="00ED04B8" w:rsidP="002D26E3">
      <w:pPr>
        <w:numPr>
          <w:ilvl w:val="0"/>
          <w:numId w:val="3"/>
        </w:numPr>
        <w:tabs>
          <w:tab w:val="clear" w:pos="808"/>
          <w:tab w:val="num" w:pos="330"/>
        </w:tabs>
        <w:spacing w:after="0"/>
        <w:ind w:left="330"/>
        <w:rPr>
          <w:rFonts w:cs="Arial"/>
          <w:szCs w:val="24"/>
        </w:rPr>
      </w:pPr>
      <w:r w:rsidRPr="00186C8B">
        <w:rPr>
          <w:rFonts w:cs="Arial"/>
          <w:szCs w:val="24"/>
        </w:rPr>
        <w:t>sauront qu’on peut en trouver partout ;</w:t>
      </w:r>
    </w:p>
    <w:p w14:paraId="71DC569C" w14:textId="77777777" w:rsidR="00ED04B8" w:rsidRPr="003544A2" w:rsidRDefault="00ED04B8" w:rsidP="002D26E3">
      <w:pPr>
        <w:numPr>
          <w:ilvl w:val="0"/>
          <w:numId w:val="3"/>
        </w:numPr>
        <w:tabs>
          <w:tab w:val="clear" w:pos="808"/>
          <w:tab w:val="num" w:pos="330"/>
        </w:tabs>
        <w:spacing w:after="0"/>
        <w:ind w:left="330"/>
        <w:rPr>
          <w:rFonts w:cs="Arial"/>
          <w:szCs w:val="24"/>
        </w:rPr>
      </w:pPr>
      <w:r w:rsidRPr="00186C8B">
        <w:rPr>
          <w:rFonts w:cs="Arial"/>
          <w:szCs w:val="24"/>
        </w:rPr>
        <w:t>sauront que certains microbes sont également naturellement présents dans l’organisme humain.</w:t>
      </w:r>
    </w:p>
    <w:p w14:paraId="2CF3919D" w14:textId="4FDB4611" w:rsidR="00ED04B8" w:rsidRPr="00186C8B" w:rsidRDefault="00956DFB" w:rsidP="002D26E3">
      <w:pPr>
        <w:pStyle w:val="Titre2"/>
        <w:rPr>
          <w:rFonts w:cs="Arial"/>
        </w:rPr>
      </w:pPr>
      <w:r>
        <w:rPr>
          <w:rFonts w:cs="Arial"/>
        </w:rPr>
        <w:t>Durée estimée d’enseignement :</w:t>
      </w:r>
    </w:p>
    <w:p w14:paraId="17260017" w14:textId="77777777" w:rsidR="003544A2" w:rsidRDefault="00ED04B8" w:rsidP="003544A2">
      <w:pPr>
        <w:ind w:left="720" w:hanging="720"/>
        <w:contextualSpacing/>
        <w:rPr>
          <w:rFonts w:cs="Arial"/>
          <w:szCs w:val="24"/>
        </w:rPr>
      </w:pPr>
      <w:r w:rsidRPr="00186C8B">
        <w:rPr>
          <w:rFonts w:cs="Arial"/>
          <w:szCs w:val="24"/>
        </w:rPr>
        <w:t>50 minutes</w:t>
      </w:r>
    </w:p>
    <w:p w14:paraId="27DE33D8" w14:textId="77777777" w:rsidR="003544A2" w:rsidRDefault="00224701" w:rsidP="003544A2">
      <w:pPr>
        <w:ind w:left="720" w:hanging="720"/>
        <w:contextualSpacing/>
        <w:rPr>
          <w:rFonts w:cs="Arial"/>
          <w:szCs w:val="24"/>
        </w:rPr>
      </w:pPr>
      <w:r w:rsidRPr="003544A2">
        <w:rPr>
          <w:noProof/>
          <w:sz w:val="40"/>
          <w:lang w:eastAsia="fr-FR"/>
        </w:rPr>
        <w:lastRenderedPageBreak/>
        <w:drawing>
          <wp:anchor distT="0" distB="0" distL="114300" distR="114300" simplePos="0" relativeHeight="251748352" behindDoc="1" locked="0" layoutInCell="1" allowOverlap="1" wp14:anchorId="7B27532C" wp14:editId="2EAEB992">
            <wp:simplePos x="0" y="0"/>
            <wp:positionH relativeFrom="column">
              <wp:posOffset>6260757</wp:posOffset>
            </wp:positionH>
            <wp:positionV relativeFrom="paragraph">
              <wp:posOffset>-257278</wp:posOffset>
            </wp:positionV>
            <wp:extent cx="772160" cy="692785"/>
            <wp:effectExtent l="0" t="0" r="8890" b="0"/>
            <wp:wrapNone/>
            <wp:docPr id="469" name="Image 9">
              <a:extLst xmlns:a="http://schemas.openxmlformats.org/drawingml/2006/main">
                <a:ext uri="{C183D7F6-B498-43B3-948B-1728B52AA6E4}">
  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C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DB2FA68" wp14:editId="063D5D0C">
                <wp:simplePos x="0" y="0"/>
                <wp:positionH relativeFrom="margin">
                  <wp:align>center</wp:align>
                </wp:positionH>
                <wp:positionV relativeFrom="paragraph">
                  <wp:posOffset>35525</wp:posOffset>
                </wp:positionV>
                <wp:extent cx="7038975" cy="8601075"/>
                <wp:effectExtent l="19050" t="19050" r="28575" b="28575"/>
                <wp:wrapNone/>
                <wp:docPr id="468" name="Rectangle 46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86010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E712D" id="Rectangle 468" o:spid="_x0000_s1026" style="position:absolute;margin-left:0;margin-top:2.8pt;width:554.25pt;height:677.25pt;z-index:-251570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" filled="f" strokecolor="#1f396c" strokeweight="2.25pt">
                <v:path arrowok="t"/>
                <w10:wrap anchorx="margin"/>
              </v:rect>
            </w:pict>
          </mc:Fallback>
        </mc:AlternateContent>
      </w:r>
    </w:p>
    <w:p w14:paraId="1277B5DF" w14:textId="77777777" w:rsidR="00ED04B8" w:rsidRPr="00186C8B" w:rsidRDefault="003544A2" w:rsidP="003544A2">
      <w:pPr>
        <w:pStyle w:val="Titre2"/>
      </w:pPr>
      <w:r>
        <w:t>Ressources Proposées</w:t>
      </w:r>
    </w:p>
    <w:p w14:paraId="3E5FF6AE" w14:textId="77777777" w:rsidR="00224701" w:rsidRDefault="0044025E" w:rsidP="002D26E3">
      <w:pPr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186C8B">
        <w:rPr>
          <w:rFonts w:cs="Arial"/>
          <w:szCs w:val="24"/>
        </w:rPr>
        <w:t>u moyen d'un jeu de cartes éducatif</w:t>
      </w:r>
      <w:r>
        <w:rPr>
          <w:rFonts w:cs="Arial"/>
          <w:szCs w:val="24"/>
        </w:rPr>
        <w:t>, les élèves découvrent les différents micro-organismes (bactéries, virus, champignons)</w:t>
      </w:r>
      <w:r w:rsidR="00224701">
        <w:rPr>
          <w:rFonts w:cs="Arial"/>
          <w:szCs w:val="24"/>
        </w:rPr>
        <w:t>.</w:t>
      </w:r>
    </w:p>
    <w:p w14:paraId="02873699" w14:textId="2333E427" w:rsidR="00224701" w:rsidRDefault="00224701" w:rsidP="002D26E3">
      <w:pPr>
        <w:rPr>
          <w:rFonts w:cs="Arial"/>
          <w:szCs w:val="24"/>
        </w:rPr>
      </w:pPr>
      <w:r>
        <w:rPr>
          <w:rFonts w:cs="Arial"/>
          <w:noProof/>
          <w:szCs w:val="24"/>
          <w:lang w:eastAsia="fr-FR"/>
        </w:rPr>
        <w:drawing>
          <wp:inline distT="0" distB="0" distL="0" distR="0" wp14:anchorId="658D409B" wp14:editId="76F46959">
            <wp:extent cx="2215978" cy="1184331"/>
            <wp:effectExtent l="0" t="0" r="0" b="0"/>
            <wp:docPr id="466" name="Imag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Capture jeu de cartes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146" cy="119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  <w:szCs w:val="24"/>
          <w:lang w:eastAsia="fr-FR"/>
        </w:rPr>
        <w:drawing>
          <wp:inline distT="0" distB="0" distL="0" distR="0" wp14:anchorId="197A82E1" wp14:editId="0BFBBBD9">
            <wp:extent cx="2133600" cy="1179945"/>
            <wp:effectExtent l="0" t="0" r="0" b="1270"/>
            <wp:docPr id="467" name="Imag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Capture jeu de cartes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217" cy="120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3989B" w14:textId="77777777" w:rsidR="008A23FD" w:rsidRPr="00186C8B" w:rsidRDefault="008A23FD" w:rsidP="008A23FD">
      <w:pPr>
        <w:rPr>
          <w:rFonts w:cs="Arial"/>
          <w:szCs w:val="24"/>
        </w:rPr>
      </w:pPr>
      <w:r w:rsidRPr="00186C8B">
        <w:rPr>
          <w:rFonts w:cs="Arial"/>
          <w:szCs w:val="24"/>
        </w:rPr>
        <w:t xml:space="preserve">L'activité complémentaire renforce les connaissances sur la structure microbienne, par la création de posters basés sur une recherche. Il </w:t>
      </w:r>
      <w:r>
        <w:rPr>
          <w:rFonts w:cs="Arial"/>
          <w:szCs w:val="24"/>
        </w:rPr>
        <w:t>peut être proposé</w:t>
      </w:r>
      <w:r w:rsidRPr="00186C8B">
        <w:rPr>
          <w:rFonts w:cs="Arial"/>
          <w:szCs w:val="24"/>
        </w:rPr>
        <w:t xml:space="preserve"> en tant qu’alternative aux élèves</w:t>
      </w:r>
      <w:r>
        <w:rPr>
          <w:rFonts w:cs="Arial"/>
          <w:szCs w:val="24"/>
        </w:rPr>
        <w:t>,</w:t>
      </w:r>
      <w:r w:rsidRPr="00186C8B">
        <w:rPr>
          <w:rFonts w:cs="Arial"/>
          <w:szCs w:val="24"/>
        </w:rPr>
        <w:t xml:space="preserve"> de réaliser un poster retraçant l'histoire des grandes découvertes de la microbiologie.</w:t>
      </w:r>
    </w:p>
    <w:p w14:paraId="45E13135" w14:textId="4EB73E1F" w:rsidR="00D67F80" w:rsidRPr="008A23FD" w:rsidRDefault="00D67F80" w:rsidP="002D26E3"/>
    <w:sectPr w:rsidR="00D67F80" w:rsidRPr="008A23FD" w:rsidSect="008A23FD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4D86D" w14:textId="77777777" w:rsidR="00562809" w:rsidRDefault="00562809" w:rsidP="00ED04B8">
      <w:pPr>
        <w:spacing w:after="0" w:line="240" w:lineRule="auto"/>
      </w:pPr>
      <w:r>
        <w:separator/>
      </w:r>
    </w:p>
  </w:endnote>
  <w:endnote w:type="continuationSeparator" w:id="0">
    <w:p w14:paraId="02956280" w14:textId="77777777" w:rsidR="00562809" w:rsidRDefault="00562809" w:rsidP="00ED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C46E" w14:textId="3A7CF52F" w:rsidR="00562809" w:rsidRPr="00186C8B" w:rsidRDefault="00562809">
    <w:pPr>
      <w:pStyle w:val="Pieddepage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C2EC" w14:textId="77777777" w:rsidR="00562809" w:rsidRDefault="00562809" w:rsidP="00ED04B8">
      <w:pPr>
        <w:spacing w:after="0" w:line="240" w:lineRule="auto"/>
      </w:pPr>
      <w:r>
        <w:separator/>
      </w:r>
    </w:p>
  </w:footnote>
  <w:footnote w:type="continuationSeparator" w:id="0">
    <w:p w14:paraId="3DEF0804" w14:textId="77777777" w:rsidR="00562809" w:rsidRDefault="00562809" w:rsidP="00ED0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AD7"/>
    <w:multiLevelType w:val="hybridMultilevel"/>
    <w:tmpl w:val="8AB831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854CC"/>
    <w:multiLevelType w:val="hybridMultilevel"/>
    <w:tmpl w:val="273C6E52"/>
    <w:lvl w:ilvl="0" w:tplc="351AA3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2F39"/>
    <w:multiLevelType w:val="hybridMultilevel"/>
    <w:tmpl w:val="AD6EFBDA"/>
    <w:lvl w:ilvl="0" w:tplc="63D2CEC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5" w15:restartNumberingAfterBreak="0">
    <w:nsid w:val="436F4418"/>
    <w:multiLevelType w:val="hybridMultilevel"/>
    <w:tmpl w:val="1520CC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52F33"/>
    <w:multiLevelType w:val="hybridMultilevel"/>
    <w:tmpl w:val="273C6E52"/>
    <w:lvl w:ilvl="0" w:tplc="351AA3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C6056"/>
    <w:multiLevelType w:val="hybridMultilevel"/>
    <w:tmpl w:val="780E1DC2"/>
    <w:lvl w:ilvl="0" w:tplc="6E564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6C64134B"/>
    <w:multiLevelType w:val="hybridMultilevel"/>
    <w:tmpl w:val="35AC852E"/>
    <w:lvl w:ilvl="0" w:tplc="9DA8E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90378"/>
    <w:multiLevelType w:val="hybridMultilevel"/>
    <w:tmpl w:val="A8B26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B8"/>
    <w:rsid w:val="000647D5"/>
    <w:rsid w:val="000853E4"/>
    <w:rsid w:val="00150613"/>
    <w:rsid w:val="00186C8B"/>
    <w:rsid w:val="00202CB2"/>
    <w:rsid w:val="00224701"/>
    <w:rsid w:val="00253A10"/>
    <w:rsid w:val="002A42FF"/>
    <w:rsid w:val="002D26E3"/>
    <w:rsid w:val="00316978"/>
    <w:rsid w:val="003544A2"/>
    <w:rsid w:val="003E21EE"/>
    <w:rsid w:val="00425CAC"/>
    <w:rsid w:val="0044025E"/>
    <w:rsid w:val="004F0F7D"/>
    <w:rsid w:val="00544874"/>
    <w:rsid w:val="00562809"/>
    <w:rsid w:val="006E7F2C"/>
    <w:rsid w:val="008234FF"/>
    <w:rsid w:val="008A23FD"/>
    <w:rsid w:val="008C7A6B"/>
    <w:rsid w:val="00916381"/>
    <w:rsid w:val="00956DFB"/>
    <w:rsid w:val="009A04EE"/>
    <w:rsid w:val="009C5A86"/>
    <w:rsid w:val="00A36F22"/>
    <w:rsid w:val="00A46C1F"/>
    <w:rsid w:val="00B42F0B"/>
    <w:rsid w:val="00BA6AAB"/>
    <w:rsid w:val="00D54109"/>
    <w:rsid w:val="00D67F80"/>
    <w:rsid w:val="00E313D9"/>
    <w:rsid w:val="00E85F96"/>
    <w:rsid w:val="00ED04B8"/>
    <w:rsid w:val="00F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2C096D"/>
  <w15:docId w15:val="{8D29B587-690B-425C-A7AD-AAAC6CA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A2"/>
    <w:pPr>
      <w:spacing w:line="276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544A2"/>
    <w:pPr>
      <w:spacing w:after="0"/>
      <w:jc w:val="center"/>
      <w:outlineLvl w:val="0"/>
    </w:pPr>
    <w:rPr>
      <w:rFonts w:eastAsia="Calibri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44A2"/>
    <w:pPr>
      <w:keepNext/>
      <w:spacing w:before="240" w:after="60"/>
      <w:outlineLvl w:val="1"/>
    </w:pPr>
    <w:rPr>
      <w:rFonts w:eastAsia="Times New Roman" w:cs="Times New Roman"/>
      <w:b/>
      <w:bCs/>
      <w:iCs/>
      <w:color w:val="000000" w:themeColor="text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44A2"/>
    <w:rPr>
      <w:rFonts w:ascii="Arial" w:eastAsia="Calibri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3544A2"/>
    <w:rPr>
      <w:rFonts w:ascii="Arial" w:eastAsia="Times New Roman" w:hAnsi="Arial" w:cs="Times New Roman"/>
      <w:b/>
      <w:bCs/>
      <w:iCs/>
      <w:color w:val="000000" w:themeColor="text1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4B8"/>
  </w:style>
  <w:style w:type="paragraph" w:styleId="Pieddepage">
    <w:name w:val="footer"/>
    <w:basedOn w:val="Normal"/>
    <w:link w:val="PieddepageCar"/>
    <w:uiPriority w:val="99"/>
    <w:unhideWhenUsed/>
    <w:rsid w:val="00E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4B8"/>
  </w:style>
  <w:style w:type="character" w:styleId="Lienhypertexte">
    <w:name w:val="Hyperlink"/>
    <w:rsid w:val="00BA6AAB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9C5A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Paragraphedeliste">
    <w:name w:val="List Paragraph"/>
    <w:basedOn w:val="Normal"/>
    <w:uiPriority w:val="34"/>
    <w:qFormat/>
    <w:rsid w:val="004F0F7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544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44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44A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44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44A2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 CHU Nice</cp:lastModifiedBy>
  <cp:revision>2</cp:revision>
  <dcterms:created xsi:type="dcterms:W3CDTF">2024-10-08T07:25:00Z</dcterms:created>
  <dcterms:modified xsi:type="dcterms:W3CDTF">2024-10-08T07:25:00Z</dcterms:modified>
</cp:coreProperties>
</file>