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6560" w14:textId="0A7B8E4D" w:rsidR="008B3594" w:rsidRPr="00775D32" w:rsidRDefault="008B3594" w:rsidP="008B3594">
      <w:pPr>
        <w:pStyle w:val="Titre1"/>
      </w:pPr>
      <w:r w:rsidRPr="00775D32">
        <w:t>Les microbes pathogènes</w:t>
      </w:r>
    </w:p>
    <w:p w14:paraId="4E82F50E" w14:textId="1B2A32BA" w:rsidR="008B3594" w:rsidRPr="00775D32" w:rsidRDefault="009754A2" w:rsidP="008B3594">
      <w:pPr>
        <w:pStyle w:val="Titre1"/>
        <w:rPr>
          <w:sz w:val="36"/>
        </w:rPr>
      </w:pPr>
      <w:r>
        <w:rPr>
          <w:sz w:val="36"/>
        </w:rPr>
        <w:t>Fiche de synthèse des infections</w:t>
      </w:r>
      <w:r w:rsidR="008B3594" w:rsidRPr="00775D32">
        <w:rPr>
          <w:sz w:val="36"/>
        </w:rPr>
        <w:t xml:space="preserve"> </w:t>
      </w:r>
      <w:r w:rsidR="008B3594">
        <w:rPr>
          <w:sz w:val="36"/>
        </w:rPr>
        <w:t>- Guide enseignant (GE3</w:t>
      </w:r>
      <w:r w:rsidR="008B3594" w:rsidRPr="00775D32">
        <w:rPr>
          <w:sz w:val="36"/>
        </w:rPr>
        <w:t>)</w:t>
      </w:r>
    </w:p>
    <w:p w14:paraId="48671756" w14:textId="5C71B19B" w:rsidR="00903063" w:rsidRDefault="00E3201F" w:rsidP="00903063">
      <w:r w:rsidRPr="00775D32">
        <w:rPr>
          <w:rFonts w:cs="Arial"/>
          <w:noProof/>
          <w:lang w:eastAsia="fr-FR"/>
        </w:rPr>
        <w:drawing>
          <wp:anchor distT="0" distB="0" distL="114300" distR="114300" simplePos="0" relativeHeight="251703296" behindDoc="0" locked="0" layoutInCell="1" allowOverlap="1" wp14:anchorId="214FD7AA" wp14:editId="766EAF4E">
            <wp:simplePos x="0" y="0"/>
            <wp:positionH relativeFrom="column">
              <wp:posOffset>6161405</wp:posOffset>
            </wp:positionH>
            <wp:positionV relativeFrom="paragraph">
              <wp:posOffset>118110</wp:posOffset>
            </wp:positionV>
            <wp:extent cx="858520" cy="770255"/>
            <wp:effectExtent l="0" t="0" r="0" b="0"/>
            <wp:wrapNone/>
            <wp:docPr id="10"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063" w:rsidRPr="00775D32">
        <w:rPr>
          <w:rFonts w:cs="Arial"/>
          <w:noProof/>
          <w:lang w:eastAsia="fr-FR"/>
        </w:rPr>
        <mc:AlternateContent>
          <mc:Choice Requires="wps">
            <w:drawing>
              <wp:anchor distT="0" distB="0" distL="114300" distR="114300" simplePos="0" relativeHeight="251702272" behindDoc="1" locked="0" layoutInCell="1" allowOverlap="1" wp14:anchorId="2A317C3D" wp14:editId="189E7EC1">
                <wp:simplePos x="0" y="0"/>
                <wp:positionH relativeFrom="margin">
                  <wp:posOffset>-200025</wp:posOffset>
                </wp:positionH>
                <wp:positionV relativeFrom="paragraph">
                  <wp:posOffset>261620</wp:posOffset>
                </wp:positionV>
                <wp:extent cx="7038975" cy="8524875"/>
                <wp:effectExtent l="19050" t="19050" r="28575" b="28575"/>
                <wp:wrapNone/>
                <wp:docPr id="8" name="Rectangl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248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BB14" id="Rectangle 8" o:spid="_x0000_s1026" style="position:absolute;margin-left:-15.75pt;margin-top:20.6pt;width:554.25pt;height:671.2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" filled="f" strokecolor="#1f396c" strokeweight="2.25pt">
                <v:path arrowok="t"/>
                <w10:wrap anchorx="margin"/>
              </v:rect>
            </w:pict>
          </mc:Fallback>
        </mc:AlternateContent>
      </w:r>
    </w:p>
    <w:p w14:paraId="536A0E4B" w14:textId="77777777" w:rsidR="002E5658" w:rsidRPr="00775D32" w:rsidRDefault="002E5658" w:rsidP="002E5658">
      <w:pPr>
        <w:pStyle w:val="Titre2"/>
      </w:pPr>
      <w:r w:rsidRPr="00775D32">
        <w:t>Liens avec le programme national</w:t>
      </w:r>
      <w:r>
        <w:t xml:space="preserve"> </w:t>
      </w:r>
      <w:r w:rsidRPr="002E5658">
        <w:rPr>
          <w:b w:val="0"/>
        </w:rPr>
        <w:t>(</w:t>
      </w:r>
      <w:r w:rsidRPr="002E5658">
        <w:rPr>
          <w:b w:val="0"/>
          <w:u w:val="single"/>
          <w:lang w:eastAsia="fr-FR"/>
        </w:rPr>
        <w:t>B.O.E.N. n°31 du 30 juillet 2020)</w:t>
      </w:r>
    </w:p>
    <w:p w14:paraId="26B32A3D" w14:textId="77777777" w:rsidR="002E5658" w:rsidRPr="00AC2940" w:rsidRDefault="002E5658" w:rsidP="002E5658">
      <w:pPr>
        <w:rPr>
          <w:u w:val="single"/>
          <w:lang w:eastAsia="fr-FR"/>
        </w:rPr>
      </w:pPr>
      <w:r>
        <w:rPr>
          <w:u w:val="single"/>
          <w:lang w:eastAsia="fr-FR"/>
        </w:rPr>
        <w:t>Cycle</w:t>
      </w:r>
      <w:r w:rsidRPr="00AC2940">
        <w:rPr>
          <w:u w:val="single"/>
          <w:lang w:eastAsia="fr-FR"/>
        </w:rPr>
        <w:t xml:space="preserve"> 4</w:t>
      </w:r>
      <w:r>
        <w:rPr>
          <w:u w:val="single"/>
          <w:lang w:eastAsia="fr-FR"/>
        </w:rPr>
        <w:t> : cycle des approfondissements</w:t>
      </w:r>
    </w:p>
    <w:p w14:paraId="42683B94" w14:textId="77777777" w:rsidR="002E5658" w:rsidRDefault="002E5658" w:rsidP="002E5658">
      <w:pPr>
        <w:rPr>
          <w:rFonts w:cs="Arial"/>
          <w:lang w:eastAsia="fr-FR"/>
        </w:rPr>
      </w:pPr>
      <w:r w:rsidRPr="009D3A7E">
        <w:rPr>
          <w:rFonts w:cs="Arial"/>
          <w:lang w:eastAsia="fr-FR"/>
        </w:rPr>
        <w:t xml:space="preserve">Sciences de la vie et de la Terre : Le corps humain et la santé : </w:t>
      </w:r>
    </w:p>
    <w:p w14:paraId="33C2794E"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Relier le monde microbien hébergé par notre organisme et son fonctionnement.</w:t>
      </w:r>
    </w:p>
    <w:p w14:paraId="46B46553"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Ubiquité, diversité et évolution du monde bactérien (dont la résistance aux antibiotiques)</w:t>
      </w:r>
    </w:p>
    <w:p w14:paraId="119FFFA4" w14:textId="77777777" w:rsidR="002E5658" w:rsidRPr="002E5658" w:rsidRDefault="002E5658" w:rsidP="002E5658">
      <w:pPr>
        <w:pStyle w:val="Paragraphedeliste"/>
        <w:numPr>
          <w:ilvl w:val="0"/>
          <w:numId w:val="26"/>
        </w:numPr>
        <w:rPr>
          <w:rFonts w:ascii="Arial" w:hAnsi="Arial" w:cs="Arial"/>
          <w:lang w:eastAsia="fr-FR"/>
        </w:rPr>
      </w:pPr>
      <w:r w:rsidRPr="002E5658">
        <w:rPr>
          <w:rFonts w:ascii="Arial" w:hAnsi="Arial" w:cs="Arial"/>
          <w:lang w:eastAsia="fr-FR"/>
        </w:rPr>
        <w:t>Expliquer les réactions qui permettent à l’organisme de se préserver des micro-organismes pathogènes – Réactions immunitaires</w:t>
      </w:r>
    </w:p>
    <w:p w14:paraId="421EEBED" w14:textId="77777777" w:rsidR="002E5658" w:rsidRPr="00AC2940" w:rsidRDefault="002E5658" w:rsidP="002E5658">
      <w:pPr>
        <w:rPr>
          <w:lang w:eastAsia="fr-FR"/>
        </w:rPr>
      </w:pPr>
      <w:r w:rsidRPr="00AC2940">
        <w:rPr>
          <w:lang w:eastAsia="fr-FR"/>
        </w:rPr>
        <w:t>Enseignements pratiques interdisciplinaires : Corps, santé, bien être et sécurité.</w:t>
      </w:r>
    </w:p>
    <w:p w14:paraId="374DC987" w14:textId="266DD8D8" w:rsidR="002E5658" w:rsidRPr="009D3A7E" w:rsidRDefault="00A63443" w:rsidP="002E5658">
      <w:pPr>
        <w:rPr>
          <w:rFonts w:cs="Arial"/>
          <w:lang w:eastAsia="fr-FR"/>
        </w:rPr>
      </w:pPr>
      <w:r w:rsidRPr="009D3A7E">
        <w:rPr>
          <w:rFonts w:cs="Arial"/>
          <w:lang w:eastAsia="fr-FR"/>
        </w:rPr>
        <w:t>Éducation</w:t>
      </w:r>
      <w:r w:rsidR="002E5658" w:rsidRPr="009D3A7E">
        <w:rPr>
          <w:rFonts w:cs="Arial"/>
          <w:lang w:eastAsia="fr-FR"/>
        </w:rPr>
        <w:t xml:space="preserve"> morale et civique : Droits et devoirs des citoyens.</w:t>
      </w:r>
    </w:p>
    <w:p w14:paraId="31A01AF7" w14:textId="77777777" w:rsidR="002E5658" w:rsidRDefault="002E5658" w:rsidP="002E5658">
      <w:pPr>
        <w:rPr>
          <w:lang w:eastAsia="fr-FR"/>
        </w:rPr>
      </w:pPr>
      <w:r w:rsidRPr="009D3A7E">
        <w:rPr>
          <w:lang w:eastAsia="fr-FR"/>
        </w:rPr>
        <w:t>Parcours éducatif de santé</w:t>
      </w:r>
    </w:p>
    <w:p w14:paraId="52473F26" w14:textId="51AB3F16" w:rsidR="008B3594" w:rsidRPr="00775D32" w:rsidRDefault="008B3594" w:rsidP="002E5658">
      <w:pPr>
        <w:pStyle w:val="Titre2"/>
        <w:rPr>
          <w:rFonts w:cs="Arial"/>
        </w:rPr>
      </w:pPr>
      <w:r w:rsidRPr="00775D32">
        <w:rPr>
          <w:rFonts w:cs="Arial"/>
        </w:rPr>
        <w:t>Matériel nécessaire</w:t>
      </w:r>
    </w:p>
    <w:p w14:paraId="54379FDF" w14:textId="19D546A9" w:rsidR="008B3594" w:rsidRDefault="008B3594" w:rsidP="00A1219C">
      <w:pPr>
        <w:spacing w:after="0"/>
        <w:rPr>
          <w:rFonts w:cs="Arial"/>
          <w:szCs w:val="24"/>
        </w:rPr>
      </w:pPr>
      <w:r w:rsidRPr="00775D32">
        <w:rPr>
          <w:rFonts w:cs="Arial"/>
          <w:szCs w:val="24"/>
        </w:rPr>
        <w:t>Par groupe :</w:t>
      </w:r>
      <w:r>
        <w:rPr>
          <w:rFonts w:cs="Arial"/>
          <w:szCs w:val="24"/>
        </w:rPr>
        <w:t xml:space="preserve"> une c</w:t>
      </w:r>
      <w:r w:rsidRPr="00775D32">
        <w:rPr>
          <w:rFonts w:cs="Arial"/>
          <w:szCs w:val="24"/>
        </w:rPr>
        <w:t>opie de DCE 1, DCE 2, DCE 3, DTE 1</w:t>
      </w:r>
    </w:p>
    <w:p w14:paraId="260489ED" w14:textId="2F6D4027" w:rsidR="00A1219C" w:rsidRDefault="00A1219C" w:rsidP="00A1219C">
      <w:pPr>
        <w:pStyle w:val="Titre2"/>
      </w:pPr>
      <w:r>
        <w:t>Introduction</w:t>
      </w:r>
    </w:p>
    <w:p w14:paraId="07D42967" w14:textId="42DCA92B" w:rsidR="00A1219C" w:rsidRDefault="00A1219C" w:rsidP="00A1219C">
      <w:pPr>
        <w:pStyle w:val="Titre2"/>
      </w:pPr>
      <w:r>
        <w:t>Déroulement</w:t>
      </w:r>
    </w:p>
    <w:p w14:paraId="0E732EA4" w14:textId="72FFE8B3" w:rsidR="005A2AE2" w:rsidRPr="00903063" w:rsidRDefault="005A2AE2" w:rsidP="005A2AE2">
      <w:pPr>
        <w:pStyle w:val="Paragraphedeliste"/>
        <w:numPr>
          <w:ilvl w:val="0"/>
          <w:numId w:val="14"/>
        </w:numPr>
        <w:spacing w:after="0"/>
        <w:rPr>
          <w:rFonts w:ascii="Arial" w:hAnsi="Arial" w:cs="Arial"/>
          <w:color w:val="000000"/>
          <w:szCs w:val="24"/>
        </w:rPr>
      </w:pPr>
      <w:r w:rsidRPr="00775D32">
        <w:rPr>
          <w:rFonts w:ascii="Arial" w:hAnsi="Arial" w:cs="Arial"/>
          <w:color w:val="000000"/>
          <w:szCs w:val="24"/>
        </w:rPr>
        <w:t>Distribuer à chaque groupe les fiches sur l</w:t>
      </w:r>
      <w:r>
        <w:rPr>
          <w:rFonts w:ascii="Arial" w:hAnsi="Arial" w:cs="Arial"/>
          <w:color w:val="000000"/>
          <w:szCs w:val="24"/>
        </w:rPr>
        <w:t>es infections figurant dans DCE1, DCE2 et DCE</w:t>
      </w:r>
      <w:r w:rsidRPr="00775D32">
        <w:rPr>
          <w:rFonts w:ascii="Arial" w:hAnsi="Arial" w:cs="Arial"/>
          <w:color w:val="000000"/>
          <w:szCs w:val="24"/>
        </w:rPr>
        <w:t>3.</w:t>
      </w:r>
    </w:p>
    <w:p w14:paraId="3634F4FB" w14:textId="33A6FE32" w:rsidR="005A2AE2" w:rsidRPr="00903063" w:rsidRDefault="005A2AE2" w:rsidP="005A2AE2">
      <w:pPr>
        <w:pStyle w:val="Paragraphedeliste"/>
        <w:numPr>
          <w:ilvl w:val="0"/>
          <w:numId w:val="14"/>
        </w:numPr>
        <w:spacing w:after="0"/>
        <w:rPr>
          <w:rFonts w:ascii="Arial" w:hAnsi="Arial" w:cs="Arial"/>
          <w:color w:val="000000"/>
          <w:szCs w:val="24"/>
        </w:rPr>
      </w:pPr>
      <w:r w:rsidRPr="00775D32">
        <w:rPr>
          <w:rFonts w:ascii="Arial" w:hAnsi="Arial" w:cs="Arial"/>
          <w:color w:val="000000"/>
          <w:szCs w:val="24"/>
        </w:rPr>
        <w:t xml:space="preserve">Dire à la classe que les scientifiques doivent regrouper les infections par catégorie en fonction de leurs caractéristiques. Chaque groupe examinera les </w:t>
      </w:r>
      <w:r>
        <w:rPr>
          <w:rFonts w:ascii="Arial" w:hAnsi="Arial" w:cs="Arial"/>
          <w:color w:val="000000"/>
          <w:szCs w:val="24"/>
        </w:rPr>
        <w:t>catégories figurant dans le DTE</w:t>
      </w:r>
      <w:r w:rsidRPr="00775D32">
        <w:rPr>
          <w:rFonts w:ascii="Arial" w:hAnsi="Arial" w:cs="Arial"/>
          <w:color w:val="000000"/>
          <w:szCs w:val="24"/>
        </w:rPr>
        <w:t>1.</w:t>
      </w:r>
    </w:p>
    <w:p w14:paraId="2A71AD22" w14:textId="3FB8EF38" w:rsidR="005A2AE2" w:rsidRDefault="005A2AE2" w:rsidP="00903063">
      <w:pPr>
        <w:pStyle w:val="Paragraphedeliste"/>
        <w:numPr>
          <w:ilvl w:val="0"/>
          <w:numId w:val="14"/>
        </w:numPr>
        <w:spacing w:after="0"/>
        <w:rPr>
          <w:rFonts w:ascii="Arial" w:hAnsi="Arial" w:cs="Arial"/>
          <w:color w:val="000000"/>
          <w:szCs w:val="24"/>
        </w:rPr>
      </w:pPr>
      <w:r w:rsidRPr="00775D32">
        <w:rPr>
          <w:rFonts w:ascii="Arial" w:hAnsi="Arial" w:cs="Arial"/>
          <w:color w:val="000000"/>
          <w:szCs w:val="24"/>
        </w:rPr>
        <w:t>Demander</w:t>
      </w:r>
      <w:r>
        <w:rPr>
          <w:rFonts w:ascii="Arial" w:hAnsi="Arial" w:cs="Arial"/>
          <w:color w:val="000000"/>
          <w:szCs w:val="24"/>
        </w:rPr>
        <w:t xml:space="preserve"> à chaque groupe de compléter le</w:t>
      </w:r>
      <w:r w:rsidRPr="00775D32">
        <w:rPr>
          <w:rFonts w:ascii="Arial" w:hAnsi="Arial" w:cs="Arial"/>
          <w:color w:val="000000"/>
          <w:szCs w:val="24"/>
        </w:rPr>
        <w:t xml:space="preserve"> DTE 1 </w:t>
      </w:r>
      <w:r w:rsidR="00736651">
        <w:rPr>
          <w:rFonts w:ascii="Arial" w:hAnsi="Arial" w:cs="Arial"/>
          <w:color w:val="000000"/>
          <w:szCs w:val="24"/>
        </w:rPr>
        <w:t xml:space="preserve">à l’aide des DCE1-3 </w:t>
      </w:r>
      <w:r w:rsidRPr="00775D32">
        <w:rPr>
          <w:rFonts w:ascii="Arial" w:hAnsi="Arial" w:cs="Arial"/>
          <w:color w:val="000000"/>
          <w:szCs w:val="24"/>
        </w:rPr>
        <w:t>pour la première catégorie (agent infectieux). Au bout de quelques minutes, demander à un rapporteur pour chaque groupe de lire ses résultats. Écrire tous les résultats au tableau en vue d’une discussion.</w:t>
      </w:r>
    </w:p>
    <w:p w14:paraId="618BA9BB" w14:textId="6B1393FB" w:rsidR="00D72BB8" w:rsidRPr="00903063" w:rsidRDefault="00D72BB8" w:rsidP="00903063">
      <w:pPr>
        <w:pStyle w:val="Paragraphedeliste"/>
        <w:numPr>
          <w:ilvl w:val="0"/>
          <w:numId w:val="14"/>
        </w:numPr>
        <w:spacing w:after="0"/>
        <w:rPr>
          <w:rFonts w:ascii="Arial" w:hAnsi="Arial" w:cs="Arial"/>
          <w:color w:val="000000"/>
          <w:szCs w:val="24"/>
        </w:rPr>
      </w:pPr>
      <w:r>
        <w:rPr>
          <w:rFonts w:ascii="Arial" w:hAnsi="Arial" w:cs="Arial"/>
          <w:color w:val="000000"/>
          <w:szCs w:val="24"/>
        </w:rPr>
        <w:t>Demander ensuite aux grou</w:t>
      </w:r>
      <w:r w:rsidR="00313A31">
        <w:rPr>
          <w:rFonts w:ascii="Arial" w:hAnsi="Arial" w:cs="Arial"/>
          <w:color w:val="000000"/>
          <w:szCs w:val="24"/>
        </w:rPr>
        <w:t xml:space="preserve">pes de continuer </w:t>
      </w:r>
      <w:r>
        <w:rPr>
          <w:rFonts w:ascii="Arial" w:hAnsi="Arial" w:cs="Arial"/>
          <w:color w:val="000000"/>
          <w:szCs w:val="24"/>
        </w:rPr>
        <w:t>avec les autres catégories.</w:t>
      </w:r>
    </w:p>
    <w:p w14:paraId="660BC2F2" w14:textId="77777777" w:rsidR="005A2AE2" w:rsidRPr="00775D32" w:rsidRDefault="005A2AE2" w:rsidP="005A2AE2">
      <w:pPr>
        <w:pStyle w:val="Paragraphedeliste"/>
        <w:numPr>
          <w:ilvl w:val="0"/>
          <w:numId w:val="14"/>
        </w:numPr>
        <w:spacing w:before="120" w:after="0"/>
        <w:rPr>
          <w:rFonts w:ascii="Arial" w:hAnsi="Arial" w:cs="Arial"/>
          <w:color w:val="000000"/>
          <w:szCs w:val="24"/>
        </w:rPr>
      </w:pPr>
      <w:r w:rsidRPr="00775D32">
        <w:rPr>
          <w:rFonts w:ascii="Arial" w:hAnsi="Arial" w:cs="Arial"/>
          <w:color w:val="000000"/>
          <w:szCs w:val="24"/>
        </w:rPr>
        <w:t>Une fois que chaque catégorie de DTE 1 a été complétée par chaque groupe, discuter l’ensemble des résultats avec la classe.</w:t>
      </w:r>
    </w:p>
    <w:p w14:paraId="6C42B6B2" w14:textId="77777777" w:rsidR="005A2AE2" w:rsidRPr="00775D32" w:rsidRDefault="005A2AE2" w:rsidP="005A2AE2">
      <w:pPr>
        <w:numPr>
          <w:ilvl w:val="1"/>
          <w:numId w:val="9"/>
        </w:numPr>
        <w:spacing w:before="120" w:after="0"/>
        <w:ind w:left="1077" w:hanging="357"/>
        <w:jc w:val="both"/>
        <w:rPr>
          <w:rFonts w:cs="Arial"/>
          <w:color w:val="000000"/>
          <w:szCs w:val="24"/>
        </w:rPr>
      </w:pPr>
      <w:r w:rsidRPr="00775D32">
        <w:rPr>
          <w:rFonts w:cs="Arial"/>
          <w:color w:val="000000"/>
          <w:szCs w:val="24"/>
        </w:rPr>
        <w:t>Agent infectieux</w:t>
      </w:r>
      <w:bookmarkStart w:id="0" w:name="_GoBack"/>
      <w:bookmarkEnd w:id="0"/>
    </w:p>
    <w:p w14:paraId="5667C35F" w14:textId="4D7D425C" w:rsidR="00FC5ED9" w:rsidRDefault="005A2AE2" w:rsidP="005A2AE2">
      <w:pPr>
        <w:spacing w:before="120" w:after="0"/>
        <w:ind w:left="1077"/>
        <w:rPr>
          <w:rFonts w:cs="Arial"/>
          <w:color w:val="000000"/>
          <w:szCs w:val="24"/>
        </w:rPr>
      </w:pPr>
      <w:r w:rsidRPr="00775D32">
        <w:rPr>
          <w:rFonts w:cs="Arial"/>
          <w:color w:val="000000"/>
          <w:szCs w:val="24"/>
        </w:rPr>
        <w:t>Rappeler aux élèves qu’il existe trois principaux types de microbes. Il est important d’identifier le microbe responsable de l</w:t>
      </w:r>
      <w:r w:rsidR="00736651">
        <w:rPr>
          <w:rFonts w:cs="Arial"/>
          <w:color w:val="000000"/>
          <w:szCs w:val="24"/>
        </w:rPr>
        <w:t>’infection</w:t>
      </w:r>
      <w:r w:rsidRPr="00775D32">
        <w:rPr>
          <w:rFonts w:cs="Arial"/>
          <w:color w:val="000000"/>
          <w:szCs w:val="24"/>
        </w:rPr>
        <w:t>, pour pouvoir la traiter convenablement. Par exemple, on ne peut pas utiliser les antibiotiques pour traiter une infection virale. Des tests rapides d’orientation diagnostique (TROD) réalisés par le médecin permettent d’identifier certains microbes pathogènes.</w:t>
      </w:r>
    </w:p>
    <w:p w14:paraId="5967A6DA" w14:textId="77777777" w:rsidR="00FC5ED9" w:rsidRDefault="00FC5ED9">
      <w:pPr>
        <w:spacing w:line="259" w:lineRule="auto"/>
        <w:rPr>
          <w:rFonts w:cs="Arial"/>
          <w:color w:val="000000"/>
          <w:szCs w:val="24"/>
        </w:rPr>
      </w:pPr>
      <w:r>
        <w:rPr>
          <w:rFonts w:cs="Arial"/>
          <w:color w:val="000000"/>
          <w:szCs w:val="24"/>
        </w:rPr>
        <w:br w:type="page"/>
      </w:r>
    </w:p>
    <w:p w14:paraId="5987E587" w14:textId="694712A3" w:rsidR="005A2AE2" w:rsidRPr="00775D32" w:rsidRDefault="00FC5ED9" w:rsidP="005A2AE2">
      <w:pPr>
        <w:spacing w:before="120" w:after="0"/>
        <w:ind w:left="1077"/>
        <w:rPr>
          <w:rFonts w:cs="Arial"/>
          <w:color w:val="000000"/>
          <w:szCs w:val="24"/>
        </w:rPr>
      </w:pPr>
      <w:r w:rsidRPr="00775D32">
        <w:rPr>
          <w:rFonts w:cs="Arial"/>
          <w:noProof/>
          <w:lang w:eastAsia="fr-FR"/>
        </w:rPr>
        <w:lastRenderedPageBreak/>
        <mc:AlternateContent>
          <mc:Choice Requires="wps">
            <w:drawing>
              <wp:anchor distT="0" distB="0" distL="114300" distR="114300" simplePos="0" relativeHeight="251709440" behindDoc="1" locked="0" layoutInCell="1" allowOverlap="1" wp14:anchorId="1C12DFFF" wp14:editId="0DD9E5EC">
                <wp:simplePos x="0" y="0"/>
                <wp:positionH relativeFrom="margin">
                  <wp:posOffset>-202019</wp:posOffset>
                </wp:positionH>
                <wp:positionV relativeFrom="paragraph">
                  <wp:posOffset>-42530</wp:posOffset>
                </wp:positionV>
                <wp:extent cx="7038975" cy="9494874"/>
                <wp:effectExtent l="19050" t="19050" r="28575" b="11430"/>
                <wp:wrapNone/>
                <wp:docPr id="26" name="Rectangle 2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94874"/>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583E6" id="Rectangle 26" o:spid="_x0000_s1026" style="position:absolute;margin-left:-15.9pt;margin-top:-3.35pt;width:554.25pt;height:747.6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" filled="f" strokecolor="#1f396c" strokeweight="2.25pt">
                <v:path arrowok="t"/>
                <w10:wrap anchorx="margin"/>
              </v:rect>
            </w:pict>
          </mc:Fallback>
        </mc:AlternateContent>
      </w:r>
      <w:r w:rsidRPr="00775D32">
        <w:rPr>
          <w:rFonts w:cs="Arial"/>
          <w:noProof/>
          <w:lang w:eastAsia="fr-FR"/>
        </w:rPr>
        <w:drawing>
          <wp:anchor distT="0" distB="0" distL="114300" distR="114300" simplePos="0" relativeHeight="251711488" behindDoc="1" locked="0" layoutInCell="1" allowOverlap="1" wp14:anchorId="1A6D6B7E" wp14:editId="67C1BF0D">
            <wp:simplePos x="0" y="0"/>
            <wp:positionH relativeFrom="page">
              <wp:posOffset>6592925</wp:posOffset>
            </wp:positionH>
            <wp:positionV relativeFrom="paragraph">
              <wp:posOffset>-358391</wp:posOffset>
            </wp:positionV>
            <wp:extent cx="858520" cy="770255"/>
            <wp:effectExtent l="0" t="0" r="0" b="0"/>
            <wp:wrapNone/>
            <wp:docPr id="31"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F0553" w14:textId="34FB2923" w:rsidR="005A2AE2" w:rsidRPr="00775D32" w:rsidRDefault="005A2AE2" w:rsidP="005A2AE2">
      <w:pPr>
        <w:numPr>
          <w:ilvl w:val="1"/>
          <w:numId w:val="9"/>
        </w:numPr>
        <w:spacing w:before="120" w:after="0"/>
        <w:ind w:left="1077" w:hanging="357"/>
        <w:jc w:val="both"/>
        <w:rPr>
          <w:rFonts w:cs="Arial"/>
          <w:color w:val="000000"/>
          <w:szCs w:val="24"/>
        </w:rPr>
      </w:pPr>
      <w:r w:rsidRPr="00775D32">
        <w:rPr>
          <w:rFonts w:cs="Arial"/>
          <w:color w:val="000000"/>
          <w:szCs w:val="24"/>
        </w:rPr>
        <w:t>Symptômes</w:t>
      </w:r>
    </w:p>
    <w:p w14:paraId="6C3C3DFB" w14:textId="5F94444B" w:rsidR="005A2AE2" w:rsidRPr="00775D32" w:rsidRDefault="005A2AE2" w:rsidP="005A2AE2">
      <w:pPr>
        <w:spacing w:before="120" w:after="0"/>
        <w:ind w:left="1077"/>
        <w:rPr>
          <w:rFonts w:cs="Arial"/>
          <w:color w:val="000000"/>
          <w:szCs w:val="24"/>
        </w:rPr>
      </w:pPr>
      <w:r w:rsidRPr="00775D32">
        <w:rPr>
          <w:rFonts w:cs="Arial"/>
          <w:color w:val="000000"/>
          <w:szCs w:val="24"/>
        </w:rPr>
        <w:t>Les élèves pourront remarquer que certaines infections provoquent les mêmes symptômes, par exemple fièvre ou éruption. On pourra discuter de l’importance de la consultation médicale pour avoir un diagnostic précis.</w:t>
      </w:r>
    </w:p>
    <w:p w14:paraId="5E22B78C" w14:textId="3CFC215E" w:rsidR="005A2AE2" w:rsidRPr="00775D32" w:rsidRDefault="005A2AE2" w:rsidP="005A2AE2">
      <w:pPr>
        <w:numPr>
          <w:ilvl w:val="1"/>
          <w:numId w:val="9"/>
        </w:numPr>
        <w:spacing w:before="120" w:after="0"/>
        <w:ind w:left="1077" w:hanging="357"/>
        <w:rPr>
          <w:rFonts w:cs="Arial"/>
          <w:color w:val="000000"/>
          <w:szCs w:val="24"/>
        </w:rPr>
      </w:pPr>
      <w:r w:rsidRPr="00775D32">
        <w:rPr>
          <w:rFonts w:cs="Arial"/>
          <w:color w:val="000000"/>
          <w:szCs w:val="24"/>
        </w:rPr>
        <w:t>Transmission</w:t>
      </w:r>
    </w:p>
    <w:p w14:paraId="74E86F51" w14:textId="77777777" w:rsidR="005A2AE2" w:rsidRPr="00775D32" w:rsidRDefault="005A2AE2" w:rsidP="005A2AE2">
      <w:pPr>
        <w:spacing w:before="120" w:after="0"/>
        <w:ind w:left="1077"/>
        <w:rPr>
          <w:rFonts w:cs="Arial"/>
          <w:color w:val="000000"/>
          <w:szCs w:val="24"/>
        </w:rPr>
      </w:pPr>
      <w:r w:rsidRPr="00775D32">
        <w:rPr>
          <w:rFonts w:cs="Arial"/>
          <w:color w:val="000000"/>
          <w:szCs w:val="24"/>
        </w:rPr>
        <w:t>De nombreuses infections se transmettent facilement par le toucher ou par inhalation. D’autres sont très spécifiques et nécessitent un échange de sang ou d’autres liquides corporels.</w:t>
      </w:r>
    </w:p>
    <w:p w14:paraId="14036120" w14:textId="77777777" w:rsidR="005A2AE2" w:rsidRPr="00775D32" w:rsidRDefault="005A2AE2" w:rsidP="005A2AE2">
      <w:pPr>
        <w:numPr>
          <w:ilvl w:val="1"/>
          <w:numId w:val="9"/>
        </w:numPr>
        <w:spacing w:before="120" w:after="0"/>
        <w:ind w:left="1077" w:hanging="357"/>
        <w:rPr>
          <w:rFonts w:cs="Arial"/>
          <w:color w:val="000000"/>
          <w:szCs w:val="24"/>
        </w:rPr>
      </w:pPr>
      <w:r w:rsidRPr="00775D32">
        <w:rPr>
          <w:rFonts w:cs="Arial"/>
          <w:color w:val="000000"/>
          <w:szCs w:val="24"/>
        </w:rPr>
        <w:t>Mesures préventives</w:t>
      </w:r>
    </w:p>
    <w:p w14:paraId="60B1D546" w14:textId="77777777" w:rsidR="005A2AE2" w:rsidRPr="00775D32" w:rsidRDefault="005A2AE2" w:rsidP="005A2AE2">
      <w:pPr>
        <w:spacing w:before="120" w:after="0"/>
        <w:ind w:left="1077"/>
        <w:rPr>
          <w:rFonts w:cs="Arial"/>
          <w:color w:val="000000"/>
          <w:szCs w:val="24"/>
        </w:rPr>
      </w:pPr>
      <w:r w:rsidRPr="00775D32">
        <w:rPr>
          <w:rFonts w:cs="Arial"/>
          <w:color w:val="000000"/>
          <w:szCs w:val="24"/>
        </w:rPr>
        <w:t>On peut empêcher la transmission et se protéger contre l’infection avec quelques mesures simples. Il a été démontré que le lavage régulier des mains et le fait de couvrir sa toux ou ses éternuements diminuent l’incidence de nombreuses infections usuelles. L’utilisation correcte du préservatif peut diminuer la transmission de nombreuses IST (voir section 2 « Transmission des infections »).</w:t>
      </w:r>
    </w:p>
    <w:p w14:paraId="1EC521E4" w14:textId="77777777" w:rsidR="005A2AE2" w:rsidRPr="005A2AE2" w:rsidRDefault="005A2AE2" w:rsidP="005A2AE2"/>
    <w:p w14:paraId="5CEF33A1" w14:textId="2B0CF80E" w:rsidR="007E3EF5" w:rsidRDefault="007E3EF5" w:rsidP="00903063">
      <w:pPr>
        <w:pStyle w:val="Titre2"/>
      </w:pPr>
      <w:r>
        <w:t>Réponses :</w:t>
      </w:r>
    </w:p>
    <w:p w14:paraId="34B63697" w14:textId="7E8D387B" w:rsidR="007E3EF5" w:rsidRPr="00903063" w:rsidRDefault="007E3EF5" w:rsidP="00903063">
      <w:pPr>
        <w:spacing w:after="0"/>
        <w:rPr>
          <w:rFonts w:cs="Arial"/>
          <w:b/>
          <w:iCs/>
        </w:rPr>
        <w:sectPr w:rsidR="007E3EF5" w:rsidRPr="00903063" w:rsidSect="00775D32">
          <w:footerReference w:type="default" r:id="rId9"/>
          <w:type w:val="continuous"/>
          <w:pgSz w:w="11906" w:h="16838"/>
          <w:pgMar w:top="720" w:right="720" w:bottom="720" w:left="720" w:header="708" w:footer="708" w:gutter="0"/>
          <w:cols w:space="710"/>
          <w:docGrid w:linePitch="360"/>
        </w:sectPr>
      </w:pPr>
      <w:r w:rsidRPr="00775D32">
        <w:rPr>
          <w:rFonts w:cs="Arial"/>
          <w:b/>
          <w:iCs/>
        </w:rPr>
        <w:t>A noter</w:t>
      </w:r>
      <w:r w:rsidR="00903063">
        <w:rPr>
          <w:rFonts w:cs="Arial"/>
          <w:b/>
          <w:iCs/>
        </w:rPr>
        <w:t xml:space="preserve"> : </w:t>
      </w:r>
      <w:r w:rsidRPr="00775D32">
        <w:rPr>
          <w:rFonts w:cs="Arial"/>
        </w:rPr>
        <w:t>Le SARM (Staphylococcus Aureus Résistant à la Méticilline) est une bactérie résistante à plusieurs antibiotiques, en particulier à la méticilline. Cette résistance est attribuée à l’utilisation excessive et inappropriée des antibiotiques. Cette bactérie multi-résistante peut provoquer des infections, en particulier en milieu hospitalier. On fait appel à des antibiotiques pour traiter les infections à SARM, mais le choix se restreint car de nouvelles résistances se développent. Le SARM est souvent transmis par les mains et sa fréquence diminue avec l’amélioration des mesures d’hygiène</w:t>
      </w:r>
      <w:r w:rsidR="00736651">
        <w:rPr>
          <w:rFonts w:cs="Arial"/>
        </w:rPr>
        <w:t xml:space="preserve"> des mains</w:t>
      </w:r>
      <w:r w:rsidRPr="00775D32">
        <w:rPr>
          <w:rFonts w:cs="Arial"/>
        </w:rPr>
        <w:t>.</w:t>
      </w:r>
    </w:p>
    <w:p w14:paraId="4D5917F2" w14:textId="77777777" w:rsidR="007E3EF5" w:rsidRPr="00775D32" w:rsidRDefault="007E3EF5" w:rsidP="007E3EF5">
      <w:pPr>
        <w:pStyle w:val="Paragraphedeliste"/>
        <w:numPr>
          <w:ilvl w:val="0"/>
          <w:numId w:val="13"/>
        </w:numPr>
        <w:spacing w:after="0"/>
        <w:rPr>
          <w:rFonts w:ascii="Arial" w:hAnsi="Arial" w:cs="Arial"/>
          <w:b/>
          <w:szCs w:val="24"/>
        </w:rPr>
      </w:pPr>
      <w:r w:rsidRPr="00775D32">
        <w:rPr>
          <w:rFonts w:ascii="Arial" w:hAnsi="Arial" w:cs="Arial"/>
          <w:b/>
          <w:szCs w:val="24"/>
        </w:rPr>
        <w:t>Agent infectieux</w:t>
      </w:r>
    </w:p>
    <w:p w14:paraId="6DF877A0" w14:textId="77777777" w:rsidR="007E3EF5" w:rsidRPr="00775D32" w:rsidRDefault="007E3EF5" w:rsidP="007E3EF5">
      <w:pPr>
        <w:spacing w:after="0"/>
        <w:rPr>
          <w:rFonts w:cs="Arial"/>
          <w:b/>
          <w:szCs w:val="24"/>
        </w:rPr>
      </w:pPr>
      <w:r w:rsidRPr="00775D32">
        <w:rPr>
          <w:rFonts w:cs="Arial"/>
          <w:b/>
          <w:noProof/>
          <w:szCs w:val="24"/>
          <w:lang w:eastAsia="fr-FR"/>
        </w:rPr>
        <w:drawing>
          <wp:inline distT="0" distB="0" distL="0" distR="0" wp14:anchorId="43B53B02" wp14:editId="1AA59E1C">
            <wp:extent cx="3097530" cy="1795145"/>
            <wp:effectExtent l="0" t="0" r="1270" b="0"/>
            <wp:docPr id="18" name="Image 18" descr="Ce tableau indique quel microbe est responsable de quelle infection:&#10;&#10;Les bactéries sont responsables des méningites bactériennes, de chlamydioses et d'infections à S.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e tableau indique quel microbe est responsable de quelle infection:&#10;&#10;Les bactéries sont responsables des méningites bactériennes, de chlamydioses et d'infections à S.A.R.M"/>
                    <pic:cNvPicPr/>
                  </pic:nvPicPr>
                  <pic:blipFill>
                    <a:blip r:embed="rId10">
                      <a:extLst>
                        <a:ext uri="{28A0092B-C50C-407E-A947-70E740481C1C}">
                          <a14:useLocalDpi xmlns:a14="http://schemas.microsoft.com/office/drawing/2010/main" val="0"/>
                        </a:ext>
                      </a:extLst>
                    </a:blip>
                    <a:stretch>
                      <a:fillRect/>
                    </a:stretch>
                  </pic:blipFill>
                  <pic:spPr>
                    <a:xfrm>
                      <a:off x="0" y="0"/>
                      <a:ext cx="3097530" cy="1795145"/>
                    </a:xfrm>
                    <a:prstGeom prst="rect">
                      <a:avLst/>
                    </a:prstGeom>
                  </pic:spPr>
                </pic:pic>
              </a:graphicData>
            </a:graphic>
          </wp:inline>
        </w:drawing>
      </w:r>
    </w:p>
    <w:p w14:paraId="701237B9" w14:textId="77777777" w:rsidR="007E3EF5" w:rsidRPr="00775D32" w:rsidRDefault="007E3EF5" w:rsidP="007E3EF5">
      <w:pPr>
        <w:pStyle w:val="Paragraphedeliste"/>
        <w:numPr>
          <w:ilvl w:val="0"/>
          <w:numId w:val="13"/>
        </w:numPr>
        <w:spacing w:after="0"/>
        <w:ind w:left="0" w:firstLine="360"/>
        <w:rPr>
          <w:rFonts w:ascii="Arial" w:hAnsi="Arial" w:cs="Arial"/>
          <w:b/>
          <w:szCs w:val="24"/>
        </w:rPr>
      </w:pPr>
      <w:r w:rsidRPr="00775D32">
        <w:rPr>
          <w:rFonts w:ascii="Arial" w:hAnsi="Arial" w:cs="Arial"/>
          <w:b/>
          <w:szCs w:val="24"/>
        </w:rPr>
        <w:br w:type="column"/>
      </w:r>
      <w:r w:rsidRPr="00775D32">
        <w:rPr>
          <w:rFonts w:ascii="Arial" w:hAnsi="Arial" w:cs="Arial"/>
          <w:b/>
          <w:szCs w:val="24"/>
        </w:rPr>
        <w:t>Symptômes</w:t>
      </w:r>
    </w:p>
    <w:p w14:paraId="05F0A521" w14:textId="77777777" w:rsidR="007E3EF5" w:rsidRPr="00775D32" w:rsidRDefault="007E3EF5" w:rsidP="007E3EF5">
      <w:pPr>
        <w:spacing w:after="0"/>
        <w:ind w:left="-142"/>
        <w:rPr>
          <w:rFonts w:cs="Arial"/>
          <w:b/>
          <w:szCs w:val="24"/>
        </w:rPr>
      </w:pPr>
      <w:r w:rsidRPr="00775D32">
        <w:rPr>
          <w:rFonts w:cs="Arial"/>
          <w:noProof/>
          <w:lang w:eastAsia="fr-FR"/>
        </w:rPr>
        <w:drawing>
          <wp:inline distT="0" distB="0" distL="0" distR="0" wp14:anchorId="5EAF5E9A" wp14:editId="08CD3043">
            <wp:extent cx="3305314" cy="3708400"/>
            <wp:effectExtent l="0" t="0" r="0" b="0"/>
            <wp:docPr id="19" name="Image 19" descr="tableau indiquant quel symptôme peut évoquer quel type d'infection:&#10;&#10;Si la personne est asymptomatique il peut s'agir d'une chlamydiae, d'une infection à S.A.R.M, d'une primo-infection V.I.H&#10;&#10;Si la personne à de la fièvre, il peut s'agir d'une grippe, de la rougeole, de la varicelle, d'une méningite bactérienne, d'une primo-infection V.I.H&#10;&#10;Si la personne a une éruption, il peut s'agir d'une méningite bactérienne, de la varicelle, de la rougeole, d'une primo-infection V.I.H&#10;&#10;Si la personne a mal à la gorge, il peut s'agir de la grippe, d'une mononucléose infectieuse&#10;&#10;Si la personne est fatiguée, il peut s'agir d'une mononucléose infectieuse&#10;&#10;Si la personne a des infections opportunistes, il peut s'agir du SIDA&#10;&#10;Si la personne a un écoulement blanchâtre, il peut s'agir d'une chlamydiae ou d'une mycose&#10;&#10;Si la personne a des ganglions enflés, il peut s'agir d'une mononucléose infectieuse, d'une priorité-infection V.I.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tableau indiquant quel symptôme peut évoquer quel type d'infection:&#10;&#10;Si la personne est asymptomatique il peut s'agir d'une chlamydiae, d'une infection à S.A.R.M, d'une primo-infection V.I.H&#10;&#10;Si la personne à de la fièvre, il peut s'agir d'une grippe, de la rougeole, de la varicelle, d'une méningite bactérienne, d'une primo-infection V.I.H&#10;&#10;Si la personne a une éruption, il peut s'agir d'une méningite bactérienne, de la varicelle, de la rougeole, d'une primo-infection V.I.H&#10;&#10;Si la personne a mal à la gorge, il peut s'agir de la grippe, d'une mononucléose infectieuse&#10;&#10;Si la personne est fatiguée, il peut s'agir d'une mononucléose infectieuse&#10;&#10;Si la personne a des infections opportunistes, il peut s'agir du SIDA&#10;&#10;Si la personne a un écoulement blanchâtre, il peut s'agir d'une chlamydiae ou d'une mycose&#10;&#10;Si la personne a des ganglions enflés, il peut s'agir d'une mononucléose infectieuse, d'une priorité-infection V.I.H&#10;"/>
                    <pic:cNvPicPr/>
                  </pic:nvPicPr>
                  <pic:blipFill>
                    <a:blip r:embed="rId11">
                      <a:extLst>
                        <a:ext uri="{28A0092B-C50C-407E-A947-70E740481C1C}">
                          <a14:useLocalDpi xmlns:a14="http://schemas.microsoft.com/office/drawing/2010/main" val="0"/>
                        </a:ext>
                      </a:extLst>
                    </a:blip>
                    <a:stretch>
                      <a:fillRect/>
                    </a:stretch>
                  </pic:blipFill>
                  <pic:spPr>
                    <a:xfrm>
                      <a:off x="0" y="0"/>
                      <a:ext cx="3501182" cy="3928155"/>
                    </a:xfrm>
                    <a:prstGeom prst="rect">
                      <a:avLst/>
                    </a:prstGeom>
                  </pic:spPr>
                </pic:pic>
              </a:graphicData>
            </a:graphic>
          </wp:inline>
        </w:drawing>
      </w:r>
    </w:p>
    <w:p w14:paraId="4D46BDB1" w14:textId="2193DEA2" w:rsidR="007E3EF5" w:rsidRPr="00775D32" w:rsidRDefault="00177097" w:rsidP="00FC5ED9">
      <w:pPr>
        <w:rPr>
          <w:rFonts w:cs="Arial"/>
          <w:b/>
          <w:szCs w:val="24"/>
        </w:rPr>
      </w:pPr>
      <w:r w:rsidRPr="00775D32">
        <w:rPr>
          <w:noProof/>
          <w:lang w:eastAsia="fr-FR"/>
        </w:rPr>
        <w:lastRenderedPageBreak/>
        <mc:AlternateContent>
          <mc:Choice Requires="wps">
            <w:drawing>
              <wp:anchor distT="0" distB="0" distL="114300" distR="114300" simplePos="0" relativeHeight="251695104" behindDoc="1" locked="0" layoutInCell="1" allowOverlap="1" wp14:anchorId="42C1268C" wp14:editId="7A8A83D9">
                <wp:simplePos x="0" y="0"/>
                <wp:positionH relativeFrom="margin">
                  <wp:posOffset>-200025</wp:posOffset>
                </wp:positionH>
                <wp:positionV relativeFrom="paragraph">
                  <wp:posOffset>-66675</wp:posOffset>
                </wp:positionV>
                <wp:extent cx="7038975" cy="9725025"/>
                <wp:effectExtent l="19050" t="19050" r="28575" b="28575"/>
                <wp:wrapNone/>
                <wp:docPr id="16" name="Rectangle 1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250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5ED7" id="Rectangle 16" o:spid="_x0000_s1026" style="position:absolute;margin-left:-15.75pt;margin-top:-5.25pt;width:554.25pt;height:765.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" filled="f" strokecolor="#1f396c" strokeweight="2.25pt">
                <v:path arrowok="t"/>
                <w10:wrap anchorx="margin"/>
              </v:rect>
            </w:pict>
          </mc:Fallback>
        </mc:AlternateContent>
      </w:r>
      <w:r w:rsidR="007E3EF5" w:rsidRPr="00775D32">
        <w:rPr>
          <w:rFonts w:cs="Arial"/>
          <w:b/>
          <w:szCs w:val="24"/>
        </w:rPr>
        <w:t>Transmission</w:t>
      </w:r>
    </w:p>
    <w:p w14:paraId="2DE80E03" w14:textId="77777777" w:rsidR="007E3EF5" w:rsidRPr="00775D32" w:rsidRDefault="007E3EF5" w:rsidP="007E3EF5">
      <w:pPr>
        <w:pStyle w:val="Paragraphedeliste"/>
        <w:spacing w:after="0"/>
        <w:ind w:left="-142" w:firstLine="142"/>
        <w:rPr>
          <w:rFonts w:ascii="Arial" w:hAnsi="Arial" w:cs="Arial"/>
          <w:b/>
          <w:szCs w:val="24"/>
        </w:rPr>
      </w:pPr>
      <w:r w:rsidRPr="00775D32">
        <w:rPr>
          <w:rFonts w:ascii="Arial" w:hAnsi="Arial" w:cs="Arial"/>
          <w:b/>
          <w:noProof/>
          <w:szCs w:val="24"/>
          <w:lang w:eastAsia="fr-FR"/>
        </w:rPr>
        <w:drawing>
          <wp:inline distT="0" distB="0" distL="0" distR="0" wp14:anchorId="1128328A" wp14:editId="4E278191">
            <wp:extent cx="3097530" cy="2553970"/>
            <wp:effectExtent l="0" t="0" r="5715" b="0"/>
            <wp:docPr id="21" name="Image 21" descr="Ce tableau indique le mode de transmission des infections&#10;&#10;La chlamydiae, l'infection V.I.H et la mycose se transmettent par contact sexuel.&#10;&#10;La méningite bactérienne et l'infection V.I.H se transmettent par le sang.&#10;&#10;La grippe, la rougeole, la varicelle et l'infections à S.A.R.M se transmettent par le toucher. &#10;&#10;La grippe, la rougeole, la varicelle et la méningite bactérienne se transmettent par inhalation.&#10;&#10;La grippe et la mononucléose infectieuse se transmettent de bouche à b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e tableau indique le mode de transmission des infections&#10;&#10;La chlamydiae, l'infection V.I.H et la mycose se transmettent par contact sexuel.&#10;&#10;La méningite bactérienne et l'infection V.I.H se transmettent par le sang.&#10;&#10;La grippe, la rougeole, la varicelle et l'infections à S.A.R.M se transmettent par le toucher. &#10;&#10;La grippe, la rougeole, la varicelle et la méningite bactérienne se transmettent par inhalation.&#10;&#10;La grippe et la mononucléose infectieuse se transmettent de bouche à bouche."/>
                    <pic:cNvPicPr/>
                  </pic:nvPicPr>
                  <pic:blipFill>
                    <a:blip r:embed="rId12">
                      <a:extLst>
                        <a:ext uri="{28A0092B-C50C-407E-A947-70E740481C1C}">
                          <a14:useLocalDpi xmlns:a14="http://schemas.microsoft.com/office/drawing/2010/main" val="0"/>
                        </a:ext>
                      </a:extLst>
                    </a:blip>
                    <a:stretch>
                      <a:fillRect/>
                    </a:stretch>
                  </pic:blipFill>
                  <pic:spPr>
                    <a:xfrm>
                      <a:off x="0" y="0"/>
                      <a:ext cx="3097530" cy="2553970"/>
                    </a:xfrm>
                    <a:prstGeom prst="rect">
                      <a:avLst/>
                    </a:prstGeom>
                  </pic:spPr>
                </pic:pic>
              </a:graphicData>
            </a:graphic>
          </wp:inline>
        </w:drawing>
      </w:r>
    </w:p>
    <w:p w14:paraId="0069E9FD" w14:textId="427947FA" w:rsidR="00903063" w:rsidRDefault="00903063" w:rsidP="007E3EF5">
      <w:pPr>
        <w:pStyle w:val="Paragraphedeliste"/>
        <w:spacing w:after="0"/>
        <w:rPr>
          <w:rFonts w:ascii="Arial" w:hAnsi="Arial" w:cs="Arial"/>
          <w:b/>
          <w:szCs w:val="24"/>
        </w:rPr>
      </w:pPr>
    </w:p>
    <w:p w14:paraId="41CB1E6F" w14:textId="1132F281" w:rsidR="00FC5ED9" w:rsidRDefault="00FC5ED9" w:rsidP="007E3EF5">
      <w:pPr>
        <w:pStyle w:val="Paragraphedeliste"/>
        <w:spacing w:after="0"/>
        <w:rPr>
          <w:rFonts w:ascii="Arial" w:hAnsi="Arial" w:cs="Arial"/>
          <w:b/>
          <w:szCs w:val="24"/>
        </w:rPr>
      </w:pPr>
    </w:p>
    <w:p w14:paraId="3BC7F013" w14:textId="0C3E9428" w:rsidR="007E3EF5" w:rsidRPr="00775D32" w:rsidRDefault="00FC5ED9" w:rsidP="00FC5ED9">
      <w:pPr>
        <w:rPr>
          <w:rFonts w:cs="Arial"/>
          <w:b/>
          <w:szCs w:val="24"/>
        </w:rPr>
      </w:pPr>
      <w:r w:rsidRPr="00775D32">
        <w:rPr>
          <w:rFonts w:cs="Arial"/>
          <w:noProof/>
          <w:lang w:eastAsia="fr-FR"/>
        </w:rPr>
        <w:drawing>
          <wp:anchor distT="0" distB="0" distL="114300" distR="114300" simplePos="0" relativeHeight="251696128" behindDoc="0" locked="0" layoutInCell="1" allowOverlap="1" wp14:anchorId="5995B393" wp14:editId="0B03C334">
            <wp:simplePos x="0" y="0"/>
            <wp:positionH relativeFrom="column">
              <wp:posOffset>2887360</wp:posOffset>
            </wp:positionH>
            <wp:positionV relativeFrom="paragraph">
              <wp:posOffset>-331219</wp:posOffset>
            </wp:positionV>
            <wp:extent cx="555625" cy="518795"/>
            <wp:effectExtent l="0" t="0" r="0" b="0"/>
            <wp:wrapNone/>
            <wp:docPr id="20"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6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EF5" w:rsidRPr="00775D32">
        <w:rPr>
          <w:rFonts w:cs="Arial"/>
          <w:b/>
          <w:szCs w:val="24"/>
        </w:rPr>
        <w:t>Prévention de l’infection</w:t>
      </w:r>
    </w:p>
    <w:p w14:paraId="0051D841" w14:textId="77777777" w:rsidR="007E3EF5" w:rsidRPr="00775D32" w:rsidRDefault="007E3EF5" w:rsidP="007E3EF5">
      <w:pPr>
        <w:spacing w:after="0"/>
        <w:rPr>
          <w:rFonts w:cs="Arial"/>
          <w:b/>
          <w:szCs w:val="24"/>
        </w:rPr>
        <w:sectPr w:rsidR="007E3EF5" w:rsidRPr="00775D32" w:rsidSect="00775D32">
          <w:type w:val="continuous"/>
          <w:pgSz w:w="11906" w:h="16838"/>
          <w:pgMar w:top="720" w:right="720" w:bottom="720" w:left="720" w:header="708" w:footer="283" w:gutter="0"/>
          <w:cols w:num="2" w:space="710"/>
          <w:docGrid w:linePitch="360"/>
        </w:sectPr>
      </w:pPr>
      <w:r w:rsidRPr="00775D32">
        <w:rPr>
          <w:rFonts w:cs="Arial"/>
          <w:b/>
          <w:noProof/>
          <w:szCs w:val="24"/>
          <w:lang w:eastAsia="fr-FR"/>
        </w:rPr>
        <w:drawing>
          <wp:inline distT="0" distB="0" distL="0" distR="0" wp14:anchorId="5CA282AC" wp14:editId="617BE902">
            <wp:extent cx="3097530" cy="2959100"/>
            <wp:effectExtent l="0" t="0" r="1270" b="0"/>
            <wp:docPr id="22" name="Image 22" descr="Ce tableau indique comment prévenir les infections. &#10;&#10;Le lavage des mains prévient la grippe, la rougeole, l'infection à S.A.R.M et la méningite bactérienne.&#10;&#10;Couvrir la tous et les éternuements prévient la grippe, la rougeole, la varicelle et la méningite bactérienne.&#10;&#10;Le préservatif prévient de la chlamydiae, de l'infection V.I.H et de la mycose.&#10;&#10;La vaccination prévient de la varicelle, de la rougeole et de la gr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Ce tableau indique comment prévenir les infections. &#10;&#10;Le lavage des mains prévient la grippe, la rougeole, l'infection à S.A.R.M et la méningite bactérienne.&#10;&#10;Couvrir la tous et les éternuements prévient la grippe, la rougeole, la varicelle et la méningite bactérienne.&#10;&#10;Le préservatif prévient de la chlamydiae, de l'infection V.I.H et de la mycose.&#10;&#10;La vaccination prévient de la varicelle, de la rougeole et de la grippe."/>
                    <pic:cNvPicPr/>
                  </pic:nvPicPr>
                  <pic:blipFill>
                    <a:blip r:embed="rId14">
                      <a:extLst>
                        <a:ext uri="{28A0092B-C50C-407E-A947-70E740481C1C}">
                          <a14:useLocalDpi xmlns:a14="http://schemas.microsoft.com/office/drawing/2010/main" val="0"/>
                        </a:ext>
                      </a:extLst>
                    </a:blip>
                    <a:stretch>
                      <a:fillRect/>
                    </a:stretch>
                  </pic:blipFill>
                  <pic:spPr>
                    <a:xfrm>
                      <a:off x="0" y="0"/>
                      <a:ext cx="3097530" cy="2959100"/>
                    </a:xfrm>
                    <a:prstGeom prst="rect">
                      <a:avLst/>
                    </a:prstGeom>
                  </pic:spPr>
                </pic:pic>
              </a:graphicData>
            </a:graphic>
          </wp:inline>
        </w:drawing>
      </w:r>
    </w:p>
    <w:p w14:paraId="1DC5F15D" w14:textId="77777777" w:rsidR="007E3EF5" w:rsidRPr="00775D32" w:rsidRDefault="007E3EF5" w:rsidP="007E3EF5">
      <w:pPr>
        <w:pStyle w:val="Paragraphedeliste"/>
        <w:numPr>
          <w:ilvl w:val="0"/>
          <w:numId w:val="13"/>
        </w:numPr>
        <w:spacing w:after="0"/>
        <w:rPr>
          <w:rFonts w:ascii="Arial" w:hAnsi="Arial" w:cs="Arial"/>
          <w:b/>
          <w:szCs w:val="24"/>
        </w:rPr>
      </w:pPr>
      <w:r w:rsidRPr="00775D32">
        <w:rPr>
          <w:rFonts w:ascii="Arial" w:hAnsi="Arial" w:cs="Arial"/>
          <w:b/>
          <w:szCs w:val="24"/>
        </w:rPr>
        <w:t>Traitement de l’infection</w:t>
      </w:r>
    </w:p>
    <w:p w14:paraId="4DC94B4F" w14:textId="77777777" w:rsidR="007E3EF5" w:rsidRPr="00775D32" w:rsidRDefault="007E3EF5" w:rsidP="007E3EF5">
      <w:pPr>
        <w:pStyle w:val="Paragraphedeliste"/>
        <w:spacing w:after="0"/>
        <w:ind w:hanging="720"/>
        <w:rPr>
          <w:rFonts w:ascii="Arial" w:hAnsi="Arial" w:cs="Arial"/>
          <w:b/>
          <w:szCs w:val="24"/>
        </w:rPr>
        <w:sectPr w:rsidR="007E3EF5" w:rsidRPr="00775D32" w:rsidSect="00775D32">
          <w:type w:val="continuous"/>
          <w:pgSz w:w="11906" w:h="16838"/>
          <w:pgMar w:top="720" w:right="720" w:bottom="720" w:left="720" w:header="708" w:footer="708" w:gutter="0"/>
          <w:cols w:space="710"/>
          <w:docGrid w:linePitch="360"/>
        </w:sectPr>
      </w:pPr>
      <w:r w:rsidRPr="00775D32">
        <w:rPr>
          <w:rFonts w:ascii="Arial" w:hAnsi="Arial" w:cs="Arial"/>
          <w:b/>
          <w:noProof/>
          <w:szCs w:val="24"/>
          <w:lang w:eastAsia="fr-FR"/>
        </w:rPr>
        <w:drawing>
          <wp:inline distT="0" distB="0" distL="0" distR="0" wp14:anchorId="69A6DA79" wp14:editId="4118519D">
            <wp:extent cx="3097530" cy="2757170"/>
            <wp:effectExtent l="0" t="0" r="1270" b="0"/>
            <wp:docPr id="23" name="Image 23" descr="Ce tableau indique quel type de traitement est adapté pour les infections&#10;&#10;Les antibiotiques permettent de traiter la chlamydiae, la méningite bactérienne et les infections à S.A.R.M&#10;&#10;Les antiviraux permettent de traiter l'infection à V.I.H et le SIDA, certains cas de grippe ou de varicelle&#10;&#10;Les antifongiques traitent les mycoses.&#10;&#10;Le repos et l'apport de boissons traitent la varicelle, la mononucléose infectieuse, la rougeole et la gr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Ce tableau indique quel type de traitement est adapté pour les infections&#10;&#10;Les antibiotiques permettent de traiter la chlamydiae, la méningite bactérienne et les infections à S.A.R.M&#10;&#10;Les antiviraux permettent de traiter l'infection à V.I.H et le SIDA, certains cas de grippe ou de varicelle&#10;&#10;Les antifongiques traitent les mycoses.&#10;&#10;Le repos et l'apport de boissons traitent la varicelle, la mononucléose infectieuse, la rougeole et la grippe"/>
                    <pic:cNvPicPr/>
                  </pic:nvPicPr>
                  <pic:blipFill>
                    <a:blip r:embed="rId15">
                      <a:extLst>
                        <a:ext uri="{28A0092B-C50C-407E-A947-70E740481C1C}">
                          <a14:useLocalDpi xmlns:a14="http://schemas.microsoft.com/office/drawing/2010/main" val="0"/>
                        </a:ext>
                      </a:extLst>
                    </a:blip>
                    <a:stretch>
                      <a:fillRect/>
                    </a:stretch>
                  </pic:blipFill>
                  <pic:spPr>
                    <a:xfrm>
                      <a:off x="0" y="0"/>
                      <a:ext cx="3097530" cy="2757170"/>
                    </a:xfrm>
                    <a:prstGeom prst="rect">
                      <a:avLst/>
                    </a:prstGeom>
                  </pic:spPr>
                </pic:pic>
              </a:graphicData>
            </a:graphic>
          </wp:inline>
        </w:drawing>
      </w:r>
    </w:p>
    <w:p w14:paraId="66BBB432" w14:textId="0D55F175" w:rsidR="008B3594" w:rsidRPr="00A1219C" w:rsidRDefault="008B3594" w:rsidP="00A1219C">
      <w:pPr>
        <w:pStyle w:val="Titre2"/>
      </w:pPr>
      <w:r w:rsidRPr="00775D32">
        <w:t>Après le travail des élèves</w:t>
      </w:r>
    </w:p>
    <w:p w14:paraId="5224E667" w14:textId="77777777" w:rsidR="008B3594" w:rsidRPr="00903063" w:rsidRDefault="008B3594" w:rsidP="00903063">
      <w:pPr>
        <w:pStyle w:val="Paragraphedeliste"/>
        <w:numPr>
          <w:ilvl w:val="0"/>
          <w:numId w:val="22"/>
        </w:numPr>
        <w:rPr>
          <w:rFonts w:ascii="Arial" w:hAnsi="Arial" w:cs="Arial"/>
        </w:rPr>
      </w:pPr>
      <w:r w:rsidRPr="00903063">
        <w:rPr>
          <w:rFonts w:ascii="Arial" w:hAnsi="Arial" w:cs="Arial"/>
        </w:rPr>
        <w:t>Qu’est-ce qu’une maladie ?</w:t>
      </w:r>
    </w:p>
    <w:p w14:paraId="017D882C" w14:textId="65F2FEE8" w:rsidR="008B3594" w:rsidRPr="00903063" w:rsidRDefault="008B3594" w:rsidP="00903063">
      <w:r w:rsidRPr="00903063">
        <w:t>Réponse : une maladie se définit comme un état pathologique caractérisé par un ensemble de signes ou de symptômes reconnaissables.</w:t>
      </w:r>
    </w:p>
    <w:p w14:paraId="47DDC18C" w14:textId="24DD7E57" w:rsidR="008B3594" w:rsidRPr="00903063" w:rsidRDefault="008B3594" w:rsidP="00903063">
      <w:pPr>
        <w:pStyle w:val="Paragraphedeliste"/>
        <w:numPr>
          <w:ilvl w:val="0"/>
          <w:numId w:val="22"/>
        </w:numPr>
        <w:rPr>
          <w:rFonts w:ascii="Arial" w:hAnsi="Arial" w:cs="Arial"/>
        </w:rPr>
      </w:pPr>
      <w:r w:rsidRPr="00903063">
        <w:rPr>
          <w:rFonts w:ascii="Arial" w:hAnsi="Arial" w:cs="Arial"/>
        </w:rPr>
        <w:t>Qu’est-ce qu’une maladie infectieuse</w:t>
      </w:r>
      <w:r w:rsidR="00736651">
        <w:rPr>
          <w:rFonts w:ascii="Arial" w:hAnsi="Arial" w:cs="Arial"/>
        </w:rPr>
        <w:t xml:space="preserve"> ou infection</w:t>
      </w:r>
      <w:r w:rsidRPr="00903063">
        <w:rPr>
          <w:rFonts w:ascii="Arial" w:hAnsi="Arial" w:cs="Arial"/>
        </w:rPr>
        <w:t xml:space="preserve"> ?</w:t>
      </w:r>
    </w:p>
    <w:p w14:paraId="7443C3A8" w14:textId="6DE5BAB8" w:rsidR="008B3594" w:rsidRPr="00903063" w:rsidRDefault="008B3594" w:rsidP="00903063">
      <w:r w:rsidRPr="00903063">
        <w:t>Réponse : c’est une maladie provoquée par un micro-organisme.</w:t>
      </w:r>
    </w:p>
    <w:p w14:paraId="51BA9F3D" w14:textId="6DE0BB02" w:rsidR="008B3594" w:rsidRPr="00903063" w:rsidRDefault="008B3594" w:rsidP="00903063">
      <w:pPr>
        <w:pStyle w:val="Paragraphedeliste"/>
        <w:numPr>
          <w:ilvl w:val="0"/>
          <w:numId w:val="22"/>
        </w:numPr>
        <w:rPr>
          <w:rFonts w:ascii="Arial" w:hAnsi="Arial" w:cs="Arial"/>
        </w:rPr>
      </w:pPr>
      <w:r w:rsidRPr="00903063">
        <w:rPr>
          <w:rFonts w:ascii="Arial" w:hAnsi="Arial" w:cs="Arial"/>
        </w:rPr>
        <w:t>Pourquoi des infections autrefois limitées à certaines régions se rencontrent-elles aujourd’hui partout dans le monde ?</w:t>
      </w:r>
    </w:p>
    <w:p w14:paraId="2C51A299" w14:textId="47888A43" w:rsidR="004E4777" w:rsidRDefault="008B3594" w:rsidP="004E4777">
      <w:r w:rsidRPr="00775D32">
        <w:t xml:space="preserve">Réponse : beaucoup d’infections proviennent d’une région ou d’un pays particulier. Autrefois, les </w:t>
      </w:r>
      <w:r w:rsidR="00736651">
        <w:t>infections</w:t>
      </w:r>
      <w:r w:rsidRPr="00775D32">
        <w:t xml:space="preserve"> pouvaient être facilement contenues ou isolées. Mais aujourd’hui, les échanges touristiques et commerciaux sont importants et les gens voyagent beaucoup plus vite, plus souvent et plus loin qu’autrefoi</w:t>
      </w:r>
      <w:r w:rsidR="004E4777">
        <w:t>s.</w:t>
      </w:r>
      <w:r w:rsidR="004E4777">
        <w:br w:type="page"/>
      </w:r>
    </w:p>
    <w:p w14:paraId="7E995E76" w14:textId="21390701" w:rsidR="004E4777" w:rsidRDefault="004E4777" w:rsidP="00A1219C">
      <w:r w:rsidRPr="00775D32">
        <w:rPr>
          <w:rFonts w:cs="Arial"/>
          <w:noProof/>
          <w:lang w:eastAsia="fr-FR"/>
        </w:rPr>
        <w:lastRenderedPageBreak/>
        <w:drawing>
          <wp:anchor distT="0" distB="0" distL="114300" distR="114300" simplePos="0" relativeHeight="251764736" behindDoc="1" locked="0" layoutInCell="1" allowOverlap="1" wp14:anchorId="2D752A33" wp14:editId="5C389D73">
            <wp:simplePos x="0" y="0"/>
            <wp:positionH relativeFrom="page">
              <wp:posOffset>6576060</wp:posOffset>
            </wp:positionH>
            <wp:positionV relativeFrom="paragraph">
              <wp:posOffset>-212090</wp:posOffset>
            </wp:positionV>
            <wp:extent cx="858520" cy="770255"/>
            <wp:effectExtent l="0" t="0" r="0" b="0"/>
            <wp:wrapNone/>
            <wp:docPr id="11"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32">
        <w:rPr>
          <w:rFonts w:cs="Arial"/>
          <w:noProof/>
          <w:lang w:eastAsia="fr-FR"/>
        </w:rPr>
        <mc:AlternateContent>
          <mc:Choice Requires="wps">
            <w:drawing>
              <wp:anchor distT="0" distB="0" distL="114300" distR="114300" simplePos="0" relativeHeight="251705344" behindDoc="1" locked="0" layoutInCell="1" allowOverlap="1" wp14:anchorId="3D8CB330" wp14:editId="3D2CDA94">
                <wp:simplePos x="0" y="0"/>
                <wp:positionH relativeFrom="margin">
                  <wp:align>center</wp:align>
                </wp:positionH>
                <wp:positionV relativeFrom="paragraph">
                  <wp:posOffset>150495</wp:posOffset>
                </wp:positionV>
                <wp:extent cx="7038975" cy="9086850"/>
                <wp:effectExtent l="19050" t="19050" r="28575" b="19050"/>
                <wp:wrapNone/>
                <wp:docPr id="15" name="Rectangle 15">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86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AF405F" id="Rectangle 15" o:spid="_x0000_s1026" style="position:absolute;margin-left:0;margin-top:11.85pt;width:554.25pt;height:715.5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" filled="f" strokecolor="#1f396c" strokeweight="2.25pt">
                <v:path arrowok="t"/>
                <w10:wrap anchorx="margin"/>
              </v:rect>
            </w:pict>
          </mc:Fallback>
        </mc:AlternateContent>
      </w:r>
    </w:p>
    <w:p w14:paraId="696E1553" w14:textId="77777777" w:rsidR="00FC5ED9" w:rsidRDefault="00FC5ED9" w:rsidP="00A1219C"/>
    <w:p w14:paraId="69E56A90" w14:textId="4DDC7C08" w:rsidR="00680CF1" w:rsidRPr="002F2980" w:rsidRDefault="008B3594" w:rsidP="00680CF1">
      <w:r w:rsidRPr="00775D32">
        <w:t xml:space="preserve">Une personne peut voyager d’Australie en France en moins d’une journée en s’arrêtant à Hong Kong en route. Si cette personne était porteuse d’une nouvelle souche du virus de la grippe, elle pourrait contaminer quiconque serait en contact avec elle dans l’avion, à l’aéroport de Hong Kong et à son arrivée en France. Ces personnes pourraient à leur tour transmettre le virus de la grippe à ceux avec lesquels elles entreraient en contact à travers le monde. En quelques jours, cette nouvelle souche de virus grippal serait présente dans le monde entier, ce qu’on appelle, si la souche est virulente, une pandémie grippale ! (voir aussi chapitre </w:t>
      </w:r>
      <w:hyperlink r:id="rId16" w:history="1">
        <w:r w:rsidRPr="00775D32">
          <w:rPr>
            <w:rStyle w:val="Lienhypertexte"/>
            <w:rFonts w:cs="Arial"/>
            <w:szCs w:val="24"/>
          </w:rPr>
          <w:t>« Hygiène respiratoire »</w:t>
        </w:r>
      </w:hyperlink>
      <w:r w:rsidRPr="00775D32">
        <w:t>).</w:t>
      </w:r>
    </w:p>
    <w:sectPr w:rsidR="00680CF1" w:rsidRPr="002F2980" w:rsidSect="003530F1">
      <w:type w:val="continuous"/>
      <w:pgSz w:w="11906" w:h="16838"/>
      <w:pgMar w:top="720" w:right="720" w:bottom="720" w:left="720" w:header="708" w:footer="283" w:gutter="0"/>
      <w:cols w:space="71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1627D" w16cex:dateUtc="2025-01-24T09:29:00Z"/>
  <w16cex:commentExtensible w16cex:durableId="7394E852" w16cex:dateUtc="2025-01-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D6CC53" w16cid:durableId="50D6CC53"/>
  <w16cid:commentId w16cid:paraId="715709E1" w16cid:durableId="715709E1"/>
  <w16cid:commentId w16cid:paraId="5DA317FE" w16cid:durableId="6011627D"/>
  <w16cid:commentId w16cid:paraId="461C8E0F" w16cid:durableId="461C8E0F"/>
  <w16cid:commentId w16cid:paraId="6615E57F" w16cid:durableId="6615E57F"/>
  <w16cid:commentId w16cid:paraId="4352DF0A" w16cid:durableId="4352DF0A"/>
  <w16cid:commentId w16cid:paraId="5E6E6DDC" w16cid:durableId="5E6E6DDC"/>
  <w16cid:commentId w16cid:paraId="2E28E991" w16cid:durableId="7394E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4837" w14:textId="77777777" w:rsidR="004F4BE7" w:rsidRDefault="004F4BE7" w:rsidP="007754A8">
      <w:pPr>
        <w:spacing w:after="0" w:line="240" w:lineRule="auto"/>
      </w:pPr>
      <w:r>
        <w:separator/>
      </w:r>
    </w:p>
  </w:endnote>
  <w:endnote w:type="continuationSeparator" w:id="0">
    <w:p w14:paraId="1DBD9BD6" w14:textId="77777777" w:rsidR="004F4BE7" w:rsidRDefault="004F4BE7" w:rsidP="0077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6ED4" w14:textId="7293DA8E" w:rsidR="00775D32" w:rsidRPr="00775D32" w:rsidRDefault="00775D32" w:rsidP="00775D32">
    <w:pPr>
      <w:pStyle w:val="Pieddepage"/>
      <w:jc w:val="right"/>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FA5E" w14:textId="77777777" w:rsidR="004F4BE7" w:rsidRDefault="004F4BE7" w:rsidP="007754A8">
      <w:pPr>
        <w:spacing w:after="0" w:line="240" w:lineRule="auto"/>
      </w:pPr>
      <w:r>
        <w:separator/>
      </w:r>
    </w:p>
  </w:footnote>
  <w:footnote w:type="continuationSeparator" w:id="0">
    <w:p w14:paraId="70ABDA98" w14:textId="77777777" w:rsidR="004F4BE7" w:rsidRDefault="004F4BE7" w:rsidP="0077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13647"/>
    <w:multiLevelType w:val="hybridMultilevel"/>
    <w:tmpl w:val="1A0ED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E3D"/>
    <w:multiLevelType w:val="hybridMultilevel"/>
    <w:tmpl w:val="6844995E"/>
    <w:lvl w:ilvl="0" w:tplc="38D847F4">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E72E3"/>
    <w:multiLevelType w:val="hybridMultilevel"/>
    <w:tmpl w:val="74B83AD8"/>
    <w:lvl w:ilvl="0" w:tplc="7144A4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1C3EE1"/>
    <w:multiLevelType w:val="hybridMultilevel"/>
    <w:tmpl w:val="0180C56A"/>
    <w:lvl w:ilvl="0" w:tplc="040C0019">
      <w:start w:val="1"/>
      <w:numFmt w:val="lowerLetter"/>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6" w15:restartNumberingAfterBreak="0">
    <w:nsid w:val="16487DAE"/>
    <w:multiLevelType w:val="hybridMultilevel"/>
    <w:tmpl w:val="B3AA1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A209D"/>
    <w:multiLevelType w:val="hybridMultilevel"/>
    <w:tmpl w:val="78D85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C0C27"/>
    <w:multiLevelType w:val="hybridMultilevel"/>
    <w:tmpl w:val="A788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421E"/>
    <w:multiLevelType w:val="hybridMultilevel"/>
    <w:tmpl w:val="20385D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4F1557"/>
    <w:multiLevelType w:val="hybridMultilevel"/>
    <w:tmpl w:val="AC0A8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B15AC"/>
    <w:multiLevelType w:val="hybridMultilevel"/>
    <w:tmpl w:val="D994AB1E"/>
    <w:lvl w:ilvl="0" w:tplc="89169064">
      <w:start w:val="1"/>
      <w:numFmt w:val="decimal"/>
      <w:lvlText w:val="%1."/>
      <w:lvlJc w:val="left"/>
      <w:pPr>
        <w:tabs>
          <w:tab w:val="num" w:pos="360"/>
        </w:tabs>
        <w:ind w:left="360" w:hanging="360"/>
      </w:pPr>
      <w:rPr>
        <w:b/>
      </w:rPr>
    </w:lvl>
    <w:lvl w:ilvl="1" w:tplc="1286DE6E">
      <w:start w:val="1"/>
      <w:numFmt w:val="lowerLetter"/>
      <w:lvlText w:val="%2."/>
      <w:lvlJc w:val="left"/>
      <w:pPr>
        <w:tabs>
          <w:tab w:val="num" w:pos="1353"/>
        </w:tabs>
        <w:ind w:left="1353" w:hanging="360"/>
      </w:pPr>
      <w:rPr>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0B6D50"/>
    <w:multiLevelType w:val="hybridMultilevel"/>
    <w:tmpl w:val="A852D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014387"/>
    <w:multiLevelType w:val="hybridMultilevel"/>
    <w:tmpl w:val="8DA0C9C0"/>
    <w:lvl w:ilvl="0" w:tplc="A6B27E6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7B47BA"/>
    <w:multiLevelType w:val="hybridMultilevel"/>
    <w:tmpl w:val="DACA1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C0D53B8"/>
    <w:multiLevelType w:val="hybridMultilevel"/>
    <w:tmpl w:val="FBD6F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0371480"/>
    <w:multiLevelType w:val="hybridMultilevel"/>
    <w:tmpl w:val="E6A27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585BF0"/>
    <w:multiLevelType w:val="hybridMultilevel"/>
    <w:tmpl w:val="B29CA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C33A75"/>
    <w:multiLevelType w:val="hybridMultilevel"/>
    <w:tmpl w:val="4EF8EA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304C80"/>
    <w:multiLevelType w:val="hybridMultilevel"/>
    <w:tmpl w:val="AD4E3894"/>
    <w:lvl w:ilvl="0" w:tplc="0B7260B6">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98648F"/>
    <w:multiLevelType w:val="hybridMultilevel"/>
    <w:tmpl w:val="FD04440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2053251"/>
    <w:multiLevelType w:val="hybridMultilevel"/>
    <w:tmpl w:val="F6C6A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B1B48B4"/>
    <w:multiLevelType w:val="hybridMultilevel"/>
    <w:tmpl w:val="14B0FFCE"/>
    <w:lvl w:ilvl="0" w:tplc="47AA9EC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E62161"/>
    <w:multiLevelType w:val="hybridMultilevel"/>
    <w:tmpl w:val="39DC0596"/>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8" w15:restartNumberingAfterBreak="0">
    <w:nsid w:val="6C927446"/>
    <w:multiLevelType w:val="hybridMultilevel"/>
    <w:tmpl w:val="DD6280C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E40D4B"/>
    <w:multiLevelType w:val="hybridMultilevel"/>
    <w:tmpl w:val="D41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3D300E"/>
    <w:multiLevelType w:val="hybridMultilevel"/>
    <w:tmpl w:val="7130AD24"/>
    <w:lvl w:ilvl="0" w:tplc="BFDAB37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27"/>
  </w:num>
  <w:num w:numId="5">
    <w:abstractNumId w:val="10"/>
  </w:num>
  <w:num w:numId="6">
    <w:abstractNumId w:val="22"/>
  </w:num>
  <w:num w:numId="7">
    <w:abstractNumId w:val="1"/>
  </w:num>
  <w:num w:numId="8">
    <w:abstractNumId w:val="3"/>
  </w:num>
  <w:num w:numId="9">
    <w:abstractNumId w:val="12"/>
  </w:num>
  <w:num w:numId="10">
    <w:abstractNumId w:val="16"/>
  </w:num>
  <w:num w:numId="11">
    <w:abstractNumId w:val="18"/>
  </w:num>
  <w:num w:numId="12">
    <w:abstractNumId w:val="5"/>
  </w:num>
  <w:num w:numId="13">
    <w:abstractNumId w:val="7"/>
  </w:num>
  <w:num w:numId="14">
    <w:abstractNumId w:val="25"/>
  </w:num>
  <w:num w:numId="15">
    <w:abstractNumId w:val="11"/>
  </w:num>
  <w:num w:numId="16">
    <w:abstractNumId w:val="2"/>
  </w:num>
  <w:num w:numId="17">
    <w:abstractNumId w:val="13"/>
  </w:num>
  <w:num w:numId="18">
    <w:abstractNumId w:val="23"/>
  </w:num>
  <w:num w:numId="19">
    <w:abstractNumId w:val="31"/>
  </w:num>
  <w:num w:numId="20">
    <w:abstractNumId w:val="21"/>
  </w:num>
  <w:num w:numId="21">
    <w:abstractNumId w:val="29"/>
  </w:num>
  <w:num w:numId="22">
    <w:abstractNumId w:val="20"/>
  </w:num>
  <w:num w:numId="23">
    <w:abstractNumId w:val="9"/>
  </w:num>
  <w:num w:numId="24">
    <w:abstractNumId w:val="24"/>
  </w:num>
  <w:num w:numId="25">
    <w:abstractNumId w:val="4"/>
  </w:num>
  <w:num w:numId="26">
    <w:abstractNumId w:val="28"/>
  </w:num>
  <w:num w:numId="27">
    <w:abstractNumId w:val="26"/>
  </w:num>
  <w:num w:numId="28">
    <w:abstractNumId w:val="6"/>
  </w:num>
  <w:num w:numId="29">
    <w:abstractNumId w:val="17"/>
  </w:num>
  <w:num w:numId="30">
    <w:abstractNumId w:val="14"/>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A8"/>
    <w:rsid w:val="00014A08"/>
    <w:rsid w:val="00022B6F"/>
    <w:rsid w:val="000239F0"/>
    <w:rsid w:val="00063DAA"/>
    <w:rsid w:val="000A0085"/>
    <w:rsid w:val="000B44EE"/>
    <w:rsid w:val="000F28A3"/>
    <w:rsid w:val="00100384"/>
    <w:rsid w:val="00111C20"/>
    <w:rsid w:val="00177097"/>
    <w:rsid w:val="00241C77"/>
    <w:rsid w:val="002E5658"/>
    <w:rsid w:val="002F2980"/>
    <w:rsid w:val="00313A31"/>
    <w:rsid w:val="00340C90"/>
    <w:rsid w:val="003530F1"/>
    <w:rsid w:val="003D718A"/>
    <w:rsid w:val="003E5357"/>
    <w:rsid w:val="00424400"/>
    <w:rsid w:val="00426FD6"/>
    <w:rsid w:val="00431E32"/>
    <w:rsid w:val="004743C2"/>
    <w:rsid w:val="004A7463"/>
    <w:rsid w:val="004E4777"/>
    <w:rsid w:val="004F4BE7"/>
    <w:rsid w:val="00522A7B"/>
    <w:rsid w:val="005566CC"/>
    <w:rsid w:val="005737E2"/>
    <w:rsid w:val="00594642"/>
    <w:rsid w:val="005A2AE2"/>
    <w:rsid w:val="00644DBD"/>
    <w:rsid w:val="00680CF1"/>
    <w:rsid w:val="0069599C"/>
    <w:rsid w:val="007068A7"/>
    <w:rsid w:val="00736651"/>
    <w:rsid w:val="0075269D"/>
    <w:rsid w:val="007568C3"/>
    <w:rsid w:val="007754A8"/>
    <w:rsid w:val="00775D32"/>
    <w:rsid w:val="007955DA"/>
    <w:rsid w:val="007E3EF5"/>
    <w:rsid w:val="00827638"/>
    <w:rsid w:val="008347F1"/>
    <w:rsid w:val="00890515"/>
    <w:rsid w:val="008A613D"/>
    <w:rsid w:val="008B3594"/>
    <w:rsid w:val="008C7BC4"/>
    <w:rsid w:val="008F6D36"/>
    <w:rsid w:val="00903063"/>
    <w:rsid w:val="00953AF9"/>
    <w:rsid w:val="009705A5"/>
    <w:rsid w:val="009754A2"/>
    <w:rsid w:val="009762C8"/>
    <w:rsid w:val="00A054B9"/>
    <w:rsid w:val="00A1219C"/>
    <w:rsid w:val="00A1327C"/>
    <w:rsid w:val="00A17EA2"/>
    <w:rsid w:val="00A60F77"/>
    <w:rsid w:val="00A63443"/>
    <w:rsid w:val="00A64767"/>
    <w:rsid w:val="00AC2940"/>
    <w:rsid w:val="00B15066"/>
    <w:rsid w:val="00B228B0"/>
    <w:rsid w:val="00B43A13"/>
    <w:rsid w:val="00B52900"/>
    <w:rsid w:val="00BB71AC"/>
    <w:rsid w:val="00BE4781"/>
    <w:rsid w:val="00BF3266"/>
    <w:rsid w:val="00C43175"/>
    <w:rsid w:val="00C5214A"/>
    <w:rsid w:val="00D10826"/>
    <w:rsid w:val="00D436AF"/>
    <w:rsid w:val="00D67F80"/>
    <w:rsid w:val="00D72BB8"/>
    <w:rsid w:val="00D73375"/>
    <w:rsid w:val="00DA41BE"/>
    <w:rsid w:val="00DE44A3"/>
    <w:rsid w:val="00E3201F"/>
    <w:rsid w:val="00EC3503"/>
    <w:rsid w:val="00EF7291"/>
    <w:rsid w:val="00F83870"/>
    <w:rsid w:val="00FC5E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D3F44"/>
  <w15:docId w15:val="{46AC14B8-71F2-41B0-82DD-940AB40B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940"/>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AC2940"/>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AC2940"/>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semiHidden/>
    <w:unhideWhenUsed/>
    <w:qFormat/>
    <w:rsid w:val="008A613D"/>
    <w:pPr>
      <w:keepNext/>
      <w:keepLines/>
      <w:spacing w:before="40" w:after="0"/>
      <w:outlineLvl w:val="2"/>
    </w:pPr>
    <w:rPr>
      <w:rFonts w:eastAsiaTheme="majorEastAsi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940"/>
    <w:rPr>
      <w:rFonts w:ascii="Arial" w:eastAsia="Calibri" w:hAnsi="Arial" w:cs="Arial"/>
      <w:b/>
      <w:color w:val="000000" w:themeColor="text1"/>
      <w:sz w:val="44"/>
      <w:szCs w:val="44"/>
    </w:rPr>
  </w:style>
  <w:style w:type="character" w:customStyle="1" w:styleId="Titre2Car">
    <w:name w:val="Titre 2 Car"/>
    <w:basedOn w:val="Policepardfaut"/>
    <w:link w:val="Titre2"/>
    <w:uiPriority w:val="9"/>
    <w:rsid w:val="00AC2940"/>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7754A8"/>
    <w:pPr>
      <w:tabs>
        <w:tab w:val="center" w:pos="4536"/>
        <w:tab w:val="right" w:pos="9072"/>
      </w:tabs>
      <w:spacing w:after="0" w:line="240" w:lineRule="auto"/>
    </w:pPr>
  </w:style>
  <w:style w:type="character" w:customStyle="1" w:styleId="En-tteCar">
    <w:name w:val="En-tête Car"/>
    <w:basedOn w:val="Policepardfaut"/>
    <w:link w:val="En-tte"/>
    <w:uiPriority w:val="99"/>
    <w:rsid w:val="007754A8"/>
  </w:style>
  <w:style w:type="paragraph" w:styleId="Pieddepage">
    <w:name w:val="footer"/>
    <w:basedOn w:val="Normal"/>
    <w:link w:val="PieddepageCar"/>
    <w:uiPriority w:val="99"/>
    <w:unhideWhenUsed/>
    <w:rsid w:val="007754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4A8"/>
  </w:style>
  <w:style w:type="character" w:styleId="Lienhypertexte">
    <w:name w:val="Hyperlink"/>
    <w:rsid w:val="007955DA"/>
    <w:rPr>
      <w:color w:val="0000FF"/>
      <w:u w:val="single"/>
    </w:rPr>
  </w:style>
  <w:style w:type="paragraph" w:styleId="Paragraphedeliste">
    <w:name w:val="List Paragraph"/>
    <w:basedOn w:val="Normal"/>
    <w:uiPriority w:val="34"/>
    <w:qFormat/>
    <w:rsid w:val="007955DA"/>
    <w:pPr>
      <w:spacing w:after="200"/>
      <w:ind w:left="720"/>
      <w:contextualSpacing/>
    </w:pPr>
    <w:rPr>
      <w:rFonts w:ascii="Calibri" w:eastAsia="Calibri" w:hAnsi="Calibri" w:cs="Times New Roman"/>
    </w:rPr>
  </w:style>
  <w:style w:type="character" w:customStyle="1" w:styleId="Titre3Car">
    <w:name w:val="Titre 3 Car"/>
    <w:basedOn w:val="Policepardfaut"/>
    <w:link w:val="Titre3"/>
    <w:uiPriority w:val="9"/>
    <w:semiHidden/>
    <w:rsid w:val="008A613D"/>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BF3266"/>
    <w:rPr>
      <w:sz w:val="16"/>
      <w:szCs w:val="16"/>
    </w:rPr>
  </w:style>
  <w:style w:type="paragraph" w:styleId="Commentaire">
    <w:name w:val="annotation text"/>
    <w:basedOn w:val="Normal"/>
    <w:link w:val="CommentaireCar"/>
    <w:uiPriority w:val="99"/>
    <w:semiHidden/>
    <w:unhideWhenUsed/>
    <w:rsid w:val="00BF3266"/>
    <w:pPr>
      <w:spacing w:line="240" w:lineRule="auto"/>
    </w:pPr>
    <w:rPr>
      <w:sz w:val="20"/>
      <w:szCs w:val="20"/>
    </w:rPr>
  </w:style>
  <w:style w:type="character" w:customStyle="1" w:styleId="CommentaireCar">
    <w:name w:val="Commentaire Car"/>
    <w:basedOn w:val="Policepardfaut"/>
    <w:link w:val="Commentaire"/>
    <w:uiPriority w:val="99"/>
    <w:semiHidden/>
    <w:rsid w:val="00BF3266"/>
    <w:rPr>
      <w:sz w:val="20"/>
      <w:szCs w:val="20"/>
    </w:rPr>
  </w:style>
  <w:style w:type="paragraph" w:styleId="Objetducommentaire">
    <w:name w:val="annotation subject"/>
    <w:basedOn w:val="Commentaire"/>
    <w:next w:val="Commentaire"/>
    <w:link w:val="ObjetducommentaireCar"/>
    <w:uiPriority w:val="99"/>
    <w:semiHidden/>
    <w:unhideWhenUsed/>
    <w:rsid w:val="00BF3266"/>
    <w:rPr>
      <w:b/>
      <w:bCs/>
    </w:rPr>
  </w:style>
  <w:style w:type="character" w:customStyle="1" w:styleId="ObjetducommentaireCar">
    <w:name w:val="Objet du commentaire Car"/>
    <w:basedOn w:val="CommentaireCar"/>
    <w:link w:val="Objetducommentaire"/>
    <w:uiPriority w:val="99"/>
    <w:semiHidden/>
    <w:rsid w:val="00BF3266"/>
    <w:rPr>
      <w:b/>
      <w:bCs/>
      <w:sz w:val="20"/>
      <w:szCs w:val="20"/>
    </w:rPr>
  </w:style>
  <w:style w:type="paragraph" w:styleId="Textedebulles">
    <w:name w:val="Balloon Text"/>
    <w:basedOn w:val="Normal"/>
    <w:link w:val="TextedebullesCar"/>
    <w:uiPriority w:val="99"/>
    <w:semiHidden/>
    <w:unhideWhenUsed/>
    <w:rsid w:val="00BF3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266"/>
    <w:rPr>
      <w:rFonts w:ascii="Segoe UI" w:hAnsi="Segoe UI" w:cs="Segoe UI"/>
      <w:sz w:val="18"/>
      <w:szCs w:val="18"/>
    </w:rPr>
  </w:style>
  <w:style w:type="table" w:styleId="Grilledutableau">
    <w:name w:val="Table Grid"/>
    <w:basedOn w:val="TableauNormal"/>
    <w:uiPriority w:val="39"/>
    <w:rsid w:val="009754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31E32"/>
    <w:pPr>
      <w:spacing w:after="0" w:line="240" w:lineRule="auto"/>
    </w:pPr>
    <w:rPr>
      <w:rFonts w:ascii="Arial" w:hAnsi="Arial"/>
      <w:color w:val="000000" w:themeColor="text1"/>
      <w:sz w:val="24"/>
    </w:rPr>
  </w:style>
  <w:style w:type="character" w:styleId="Lienhypertextesuivivisit">
    <w:name w:val="FollowedHyperlink"/>
    <w:basedOn w:val="Policepardfaut"/>
    <w:uiPriority w:val="99"/>
    <w:semiHidden/>
    <w:unhideWhenUsed/>
    <w:rsid w:val="00A6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bug.eu/fr-fr/hygi&#232;ne-respirato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9A9AE-1411-4430-ACF5-DCB183B0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3</cp:revision>
  <dcterms:created xsi:type="dcterms:W3CDTF">2025-01-24T13:41:00Z</dcterms:created>
  <dcterms:modified xsi:type="dcterms:W3CDTF">2025-01-24T13:44:00Z</dcterms:modified>
</cp:coreProperties>
</file>