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BFED03" w14:textId="77777777" w:rsidR="00DB49A3" w:rsidRPr="00DB49A3" w:rsidRDefault="00DB49A3" w:rsidP="00DB49A3">
      <w:pPr>
        <w:spacing w:after="0" w:line="276" w:lineRule="auto"/>
        <w:jc w:val="center"/>
        <w:outlineLvl w:val="0"/>
        <w:rPr>
          <w:rFonts w:ascii="Arial" w:eastAsia="Calibri" w:hAnsi="Arial" w:cs="Arial"/>
          <w:b/>
          <w:sz w:val="44"/>
          <w:szCs w:val="44"/>
        </w:rPr>
      </w:pPr>
      <w:r w:rsidRPr="00DB49A3">
        <w:rPr>
          <w:rFonts w:ascii="Arial" w:eastAsia="Calibri" w:hAnsi="Arial" w:cs="Arial"/>
          <w:b/>
          <w:sz w:val="44"/>
          <w:szCs w:val="44"/>
        </w:rPr>
        <w:t>Traitement des infections</w:t>
      </w:r>
    </w:p>
    <w:p w14:paraId="2AF45CA4" w14:textId="77777777" w:rsidR="00DB49A3" w:rsidRPr="00DB49A3" w:rsidRDefault="00DB49A3" w:rsidP="00DB49A3">
      <w:pPr>
        <w:spacing w:after="0" w:line="276" w:lineRule="auto"/>
        <w:jc w:val="center"/>
        <w:outlineLvl w:val="0"/>
        <w:rPr>
          <w:rFonts w:ascii="Arial" w:eastAsia="Calibri" w:hAnsi="Arial" w:cs="Arial"/>
          <w:b/>
          <w:sz w:val="36"/>
          <w:szCs w:val="44"/>
        </w:rPr>
      </w:pPr>
      <w:r w:rsidRPr="00DB49A3">
        <w:rPr>
          <w:rFonts w:ascii="Arial" w:eastAsia="Calibri" w:hAnsi="Arial" w:cs="Arial"/>
          <w:b/>
          <w:noProof/>
          <w:sz w:val="44"/>
          <w:szCs w:val="44"/>
          <w:lang w:eastAsia="fr-FR"/>
        </w:rPr>
        <mc:AlternateContent>
          <mc:Choice Requires="wps">
            <w:drawing>
              <wp:anchor distT="0" distB="0" distL="114300" distR="114300" simplePos="0" relativeHeight="251659264" behindDoc="1" locked="0" layoutInCell="1" allowOverlap="1" wp14:anchorId="287DF992" wp14:editId="03DC168E">
                <wp:simplePos x="0" y="0"/>
                <wp:positionH relativeFrom="column">
                  <wp:posOffset>-308344</wp:posOffset>
                </wp:positionH>
                <wp:positionV relativeFrom="paragraph">
                  <wp:posOffset>279015</wp:posOffset>
                </wp:positionV>
                <wp:extent cx="7124700" cy="9048307"/>
                <wp:effectExtent l="19050" t="19050" r="19050" b="19685"/>
                <wp:wrapNone/>
                <wp:docPr id="13" name="Rectangl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24700" cy="9048307"/>
                        </a:xfrm>
                        <a:prstGeom prst="rect">
                          <a:avLst/>
                        </a:prstGeom>
                        <a:noFill/>
                        <a:ln w="28575" cap="flat" cmpd="sng" algn="ctr">
                          <a:solidFill>
                            <a:srgbClr val="1F396C"/>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3C8B1D" id="Rectangle 2" o:spid="_x0000_s1026" alt="&quot;&quot;" style="position:absolute;margin-left:-24.3pt;margin-top:21.95pt;width:561pt;height:712.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" filled="f" strokecolor="#1f396c" strokeweight="2.25pt">
                <v:path arrowok="t"/>
              </v:rect>
            </w:pict>
          </mc:Fallback>
        </mc:AlternateContent>
      </w:r>
      <w:r w:rsidRPr="00DB49A3">
        <w:rPr>
          <w:rFonts w:ascii="Arial" w:eastAsia="Calibri" w:hAnsi="Arial" w:cs="Arial"/>
          <w:b/>
          <w:noProof/>
          <w:sz w:val="36"/>
          <w:szCs w:val="44"/>
          <w:lang w:eastAsia="fr-FR"/>
        </w:rPr>
        <w:t>Préparation</w:t>
      </w:r>
      <w:r w:rsidRPr="00DB49A3">
        <w:rPr>
          <w:rFonts w:ascii="Arial" w:eastAsia="Calibri" w:hAnsi="Arial" w:cs="Arial"/>
          <w:b/>
          <w:sz w:val="36"/>
          <w:szCs w:val="44"/>
        </w:rPr>
        <w:t xml:space="preserve"> - Guide enseignant (GE3)</w:t>
      </w:r>
      <w:r w:rsidRPr="00DB49A3">
        <w:rPr>
          <w:rFonts w:ascii="Arial" w:eastAsia="Calibri" w:hAnsi="Arial" w:cs="Arial"/>
          <w:b/>
          <w:noProof/>
          <w:sz w:val="44"/>
          <w:szCs w:val="44"/>
          <w:lang w:eastAsia="fr-FR"/>
        </w:rPr>
        <w:drawing>
          <wp:anchor distT="0" distB="0" distL="114300" distR="114300" simplePos="0" relativeHeight="251660288" behindDoc="0" locked="0" layoutInCell="1" allowOverlap="1" wp14:anchorId="2D5A0820" wp14:editId="71F6727D">
            <wp:simplePos x="0" y="0"/>
            <wp:positionH relativeFrom="column">
              <wp:posOffset>6304280</wp:posOffset>
            </wp:positionH>
            <wp:positionV relativeFrom="paragraph">
              <wp:posOffset>5080</wp:posOffset>
            </wp:positionV>
            <wp:extent cx="787180" cy="683812"/>
            <wp:effectExtent l="0" t="0" r="0" b="2540"/>
            <wp:wrapNone/>
            <wp:docPr id="15" name="Imag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9">
                      <a:extLst>
                        <a:ext uri="{C183D7F6-B498-43B3-948B-1728B52AA6E4}">
                          <adec:decorative xmlns:adec="http://schemas.microsoft.com/office/drawing/2017/decorative" val="1"/>
                        </a:ext>
                      </a:extLst>
                    </pic:cNvPr>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87180" cy="68381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92BD2A" w14:textId="77777777" w:rsidR="00DB49A3" w:rsidRPr="00DB49A3" w:rsidRDefault="00DB49A3" w:rsidP="00DB49A3">
      <w:pPr>
        <w:keepNext/>
        <w:spacing w:after="0" w:line="276" w:lineRule="auto"/>
        <w:outlineLvl w:val="1"/>
        <w:rPr>
          <w:rFonts w:ascii="Arial" w:eastAsia="Times New Roman" w:hAnsi="Arial" w:cs="Arial"/>
          <w:b/>
          <w:bCs/>
          <w:iCs/>
          <w:sz w:val="28"/>
          <w:szCs w:val="28"/>
        </w:rPr>
      </w:pPr>
      <w:r w:rsidRPr="00DB49A3">
        <w:rPr>
          <w:rFonts w:ascii="Arial" w:eastAsia="Times New Roman" w:hAnsi="Arial" w:cs="Arial"/>
          <w:b/>
          <w:bCs/>
          <w:iCs/>
          <w:sz w:val="28"/>
          <w:szCs w:val="28"/>
        </w:rPr>
        <w:t>Matériel nécessaire</w:t>
      </w:r>
    </w:p>
    <w:p w14:paraId="4770004C" w14:textId="77777777" w:rsidR="00DB49A3" w:rsidRPr="00DB49A3" w:rsidRDefault="00DB49A3" w:rsidP="00DB49A3">
      <w:pPr>
        <w:numPr>
          <w:ilvl w:val="0"/>
          <w:numId w:val="1"/>
        </w:numPr>
        <w:spacing w:after="0" w:line="276" w:lineRule="auto"/>
        <w:rPr>
          <w:rFonts w:ascii="Arial" w:eastAsia="Times New Roman" w:hAnsi="Arial" w:cs="Arial"/>
          <w:sz w:val="24"/>
          <w:szCs w:val="24"/>
          <w:lang w:eastAsia="fr-FR"/>
        </w:rPr>
        <w:sectPr w:rsidR="00DB49A3" w:rsidRPr="00DB49A3" w:rsidSect="00DB49A3">
          <w:pgSz w:w="11906" w:h="16838"/>
          <w:pgMar w:top="720" w:right="720" w:bottom="720" w:left="720" w:header="708" w:footer="283" w:gutter="0"/>
          <w:cols w:space="710"/>
          <w:docGrid w:linePitch="360"/>
        </w:sectPr>
      </w:pPr>
    </w:p>
    <w:p w14:paraId="2EC8502F" w14:textId="77777777" w:rsidR="00DB49A3" w:rsidRPr="00DB49A3" w:rsidRDefault="00DB49A3" w:rsidP="00DB49A3">
      <w:pPr>
        <w:numPr>
          <w:ilvl w:val="0"/>
          <w:numId w:val="1"/>
        </w:numPr>
        <w:spacing w:after="0" w:line="276" w:lineRule="auto"/>
        <w:rPr>
          <w:rFonts w:ascii="Arial" w:eastAsia="Times New Roman" w:hAnsi="Arial" w:cs="Arial"/>
          <w:sz w:val="24"/>
          <w:szCs w:val="24"/>
          <w:lang w:eastAsia="fr-FR"/>
        </w:rPr>
      </w:pPr>
      <w:r w:rsidRPr="00DB49A3">
        <w:rPr>
          <w:rFonts w:ascii="Arial" w:eastAsia="Times New Roman" w:hAnsi="Arial" w:cs="Arial"/>
          <w:sz w:val="24"/>
          <w:szCs w:val="24"/>
          <w:lang w:eastAsia="fr-FR"/>
        </w:rPr>
        <w:t>4 boîtes de Pétri</w:t>
      </w:r>
    </w:p>
    <w:p w14:paraId="55B8D61E" w14:textId="77777777" w:rsidR="00DB49A3" w:rsidRPr="00DB49A3" w:rsidRDefault="00DB49A3" w:rsidP="00DB49A3">
      <w:pPr>
        <w:numPr>
          <w:ilvl w:val="0"/>
          <w:numId w:val="1"/>
        </w:numPr>
        <w:spacing w:after="0" w:line="276" w:lineRule="auto"/>
        <w:rPr>
          <w:rFonts w:ascii="Arial" w:eastAsia="Times New Roman" w:hAnsi="Arial" w:cs="Arial"/>
          <w:sz w:val="24"/>
          <w:szCs w:val="24"/>
          <w:lang w:eastAsia="fr-FR"/>
        </w:rPr>
      </w:pPr>
      <w:r w:rsidRPr="00DB49A3">
        <w:rPr>
          <w:rFonts w:ascii="Arial" w:eastAsia="Times New Roman" w:hAnsi="Arial" w:cs="Arial"/>
          <w:sz w:val="24"/>
          <w:szCs w:val="24"/>
          <w:lang w:eastAsia="fr-FR"/>
        </w:rPr>
        <w:t>Acide chlorhydrique</w:t>
      </w:r>
    </w:p>
    <w:p w14:paraId="2EFB1BD5" w14:textId="77777777" w:rsidR="00DB49A3" w:rsidRPr="00DB49A3" w:rsidRDefault="00DB49A3" w:rsidP="00DB49A3">
      <w:pPr>
        <w:numPr>
          <w:ilvl w:val="0"/>
          <w:numId w:val="1"/>
        </w:numPr>
        <w:spacing w:after="0" w:line="276" w:lineRule="auto"/>
        <w:rPr>
          <w:rFonts w:ascii="Arial" w:eastAsia="Times New Roman" w:hAnsi="Arial" w:cs="Arial"/>
          <w:sz w:val="24"/>
          <w:szCs w:val="24"/>
          <w:lang w:eastAsia="fr-FR"/>
        </w:rPr>
      </w:pPr>
      <w:r w:rsidRPr="00DB49A3">
        <w:rPr>
          <w:rFonts w:ascii="Arial" w:eastAsia="Times New Roman" w:hAnsi="Arial" w:cs="Arial"/>
          <w:sz w:val="24"/>
          <w:szCs w:val="24"/>
          <w:lang w:eastAsia="fr-FR"/>
        </w:rPr>
        <w:t>Marqueur</w:t>
      </w:r>
    </w:p>
    <w:p w14:paraId="72679989" w14:textId="77777777" w:rsidR="00DB49A3" w:rsidRPr="00DB49A3" w:rsidRDefault="00DB49A3" w:rsidP="00DB49A3">
      <w:pPr>
        <w:numPr>
          <w:ilvl w:val="0"/>
          <w:numId w:val="1"/>
        </w:numPr>
        <w:spacing w:after="0" w:line="276" w:lineRule="auto"/>
        <w:rPr>
          <w:rFonts w:ascii="Arial" w:eastAsia="Times New Roman" w:hAnsi="Arial" w:cs="Arial"/>
          <w:sz w:val="24"/>
          <w:szCs w:val="24"/>
          <w:lang w:eastAsia="fr-FR"/>
        </w:rPr>
      </w:pPr>
      <w:r w:rsidRPr="00DB49A3">
        <w:rPr>
          <w:rFonts w:ascii="Arial" w:eastAsia="Times New Roman" w:hAnsi="Arial" w:cs="Arial"/>
          <w:sz w:val="24"/>
          <w:szCs w:val="24"/>
          <w:lang w:eastAsia="fr-FR"/>
        </w:rPr>
        <w:t>Gélose (agar)</w:t>
      </w:r>
    </w:p>
    <w:p w14:paraId="0B7A10D6" w14:textId="77777777" w:rsidR="00DB49A3" w:rsidRPr="00DB49A3" w:rsidRDefault="00DB49A3" w:rsidP="00DB49A3">
      <w:pPr>
        <w:numPr>
          <w:ilvl w:val="0"/>
          <w:numId w:val="1"/>
        </w:numPr>
        <w:spacing w:after="0" w:line="276" w:lineRule="auto"/>
        <w:rPr>
          <w:rFonts w:ascii="Arial" w:eastAsia="Times New Roman" w:hAnsi="Arial" w:cs="Arial"/>
          <w:sz w:val="24"/>
          <w:szCs w:val="24"/>
          <w:lang w:eastAsia="fr-FR"/>
        </w:rPr>
      </w:pPr>
      <w:r w:rsidRPr="00DB49A3">
        <w:rPr>
          <w:rFonts w:ascii="Arial" w:eastAsia="Times New Roman" w:hAnsi="Arial" w:cs="Arial"/>
          <w:sz w:val="24"/>
          <w:szCs w:val="24"/>
          <w:lang w:eastAsia="fr-FR"/>
        </w:rPr>
        <w:t>20 tubes à essai</w:t>
      </w:r>
    </w:p>
    <w:p w14:paraId="64E4A327" w14:textId="77777777" w:rsidR="00DB49A3" w:rsidRPr="00DB49A3" w:rsidRDefault="00DB49A3" w:rsidP="00DB49A3">
      <w:pPr>
        <w:numPr>
          <w:ilvl w:val="0"/>
          <w:numId w:val="1"/>
        </w:numPr>
        <w:spacing w:after="0" w:line="276" w:lineRule="auto"/>
        <w:rPr>
          <w:rFonts w:ascii="Arial" w:eastAsia="Times New Roman" w:hAnsi="Arial" w:cs="Arial"/>
          <w:sz w:val="24"/>
          <w:szCs w:val="24"/>
          <w:lang w:eastAsia="fr-FR"/>
        </w:rPr>
      </w:pPr>
      <w:r w:rsidRPr="00DB49A3">
        <w:rPr>
          <w:rFonts w:ascii="Arial" w:eastAsia="Times New Roman" w:hAnsi="Arial" w:cs="Arial"/>
          <w:sz w:val="24"/>
          <w:szCs w:val="24"/>
          <w:lang w:eastAsia="fr-FR"/>
        </w:rPr>
        <w:t>Compte-gouttes à usage unique</w:t>
      </w:r>
    </w:p>
    <w:p w14:paraId="3253FEF6" w14:textId="77777777" w:rsidR="00DB49A3" w:rsidRPr="00DB49A3" w:rsidRDefault="00DB49A3" w:rsidP="00DB49A3">
      <w:pPr>
        <w:numPr>
          <w:ilvl w:val="0"/>
          <w:numId w:val="1"/>
        </w:numPr>
        <w:spacing w:after="0" w:line="276" w:lineRule="auto"/>
        <w:rPr>
          <w:rFonts w:ascii="Arial" w:eastAsia="Times New Roman" w:hAnsi="Arial" w:cs="Arial"/>
          <w:sz w:val="24"/>
          <w:szCs w:val="24"/>
          <w:lang w:eastAsia="fr-FR"/>
        </w:rPr>
      </w:pPr>
      <w:r w:rsidRPr="00DB49A3">
        <w:rPr>
          <w:rFonts w:ascii="Arial" w:eastAsia="Times New Roman" w:hAnsi="Arial" w:cs="Arial"/>
          <w:sz w:val="24"/>
          <w:szCs w:val="24"/>
          <w:lang w:eastAsia="fr-FR"/>
        </w:rPr>
        <w:t>Plaque chauffante</w:t>
      </w:r>
    </w:p>
    <w:p w14:paraId="5B68FD81" w14:textId="77777777" w:rsidR="00DB49A3" w:rsidRPr="00DB49A3" w:rsidRDefault="00DB49A3" w:rsidP="00DB49A3">
      <w:pPr>
        <w:numPr>
          <w:ilvl w:val="0"/>
          <w:numId w:val="1"/>
        </w:numPr>
        <w:spacing w:after="0" w:line="276" w:lineRule="auto"/>
        <w:rPr>
          <w:rFonts w:ascii="Arial" w:eastAsia="Times New Roman" w:hAnsi="Arial" w:cs="Arial"/>
          <w:sz w:val="24"/>
          <w:szCs w:val="24"/>
          <w:lang w:eastAsia="fr-FR"/>
        </w:rPr>
      </w:pPr>
      <w:r w:rsidRPr="00DB49A3">
        <w:rPr>
          <w:rFonts w:ascii="Arial" w:eastAsia="Times New Roman" w:hAnsi="Arial" w:cs="Arial"/>
          <w:sz w:val="24"/>
          <w:szCs w:val="24"/>
          <w:lang w:eastAsia="fr-FR"/>
        </w:rPr>
        <w:t>4 portoirs</w:t>
      </w:r>
    </w:p>
    <w:p w14:paraId="65D22B68" w14:textId="77777777" w:rsidR="00DB49A3" w:rsidRPr="00DB49A3" w:rsidRDefault="00DB49A3" w:rsidP="00DB49A3">
      <w:pPr>
        <w:numPr>
          <w:ilvl w:val="0"/>
          <w:numId w:val="1"/>
        </w:numPr>
        <w:spacing w:after="0" w:line="276" w:lineRule="auto"/>
        <w:rPr>
          <w:rFonts w:ascii="Arial" w:eastAsia="Times New Roman" w:hAnsi="Arial" w:cs="Arial"/>
          <w:sz w:val="24"/>
          <w:szCs w:val="24"/>
          <w:lang w:eastAsia="fr-FR"/>
        </w:rPr>
      </w:pPr>
      <w:r w:rsidRPr="00DB49A3">
        <w:rPr>
          <w:rFonts w:ascii="Arial" w:eastAsia="Times New Roman" w:hAnsi="Arial" w:cs="Arial"/>
          <w:sz w:val="24"/>
          <w:szCs w:val="24"/>
          <w:lang w:eastAsia="fr-FR"/>
        </w:rPr>
        <w:t>Perce-bouchon</w:t>
      </w:r>
    </w:p>
    <w:p w14:paraId="4AD8240D" w14:textId="77777777" w:rsidR="00DB49A3" w:rsidRPr="00DB49A3" w:rsidRDefault="00DB49A3" w:rsidP="00DB49A3">
      <w:pPr>
        <w:numPr>
          <w:ilvl w:val="0"/>
          <w:numId w:val="1"/>
        </w:numPr>
        <w:spacing w:after="0" w:line="276" w:lineRule="auto"/>
        <w:rPr>
          <w:rFonts w:ascii="Arial" w:eastAsia="Calibri" w:hAnsi="Arial" w:cs="Arial"/>
          <w:sz w:val="20"/>
          <w:szCs w:val="20"/>
        </w:rPr>
      </w:pPr>
      <w:r w:rsidRPr="00DB49A3">
        <w:rPr>
          <w:rFonts w:ascii="Arial" w:eastAsia="Times New Roman" w:hAnsi="Arial" w:cs="Arial"/>
          <w:sz w:val="24"/>
          <w:szCs w:val="24"/>
          <w:lang w:eastAsia="fr-FR"/>
        </w:rPr>
        <w:t>Rouge phénol à 2-4%*</w:t>
      </w:r>
    </w:p>
    <w:p w14:paraId="3AE3A9E5" w14:textId="77777777" w:rsidR="00DB49A3" w:rsidRDefault="00DB49A3" w:rsidP="00DB49A3">
      <w:pPr>
        <w:spacing w:after="0" w:line="276" w:lineRule="auto"/>
        <w:ind w:left="3"/>
        <w:jc w:val="both"/>
        <w:rPr>
          <w:rFonts w:ascii="Arial" w:eastAsia="Times New Roman" w:hAnsi="Arial" w:cs="Arial"/>
          <w:b/>
          <w:bCs/>
          <w:iCs/>
          <w:sz w:val="28"/>
          <w:szCs w:val="28"/>
        </w:rPr>
      </w:pPr>
    </w:p>
    <w:p w14:paraId="3959AE90" w14:textId="77777777" w:rsidR="00DB49A3" w:rsidRPr="00DB49A3" w:rsidRDefault="00DB49A3" w:rsidP="00DB49A3">
      <w:pPr>
        <w:keepNext/>
        <w:spacing w:after="0" w:line="276" w:lineRule="auto"/>
        <w:outlineLvl w:val="1"/>
        <w:rPr>
          <w:rFonts w:ascii="Arial" w:eastAsia="Times New Roman" w:hAnsi="Arial" w:cs="Arial"/>
          <w:b/>
          <w:bCs/>
          <w:iCs/>
          <w:sz w:val="28"/>
          <w:szCs w:val="28"/>
        </w:rPr>
      </w:pPr>
      <w:r w:rsidRPr="00DB49A3">
        <w:rPr>
          <w:rFonts w:ascii="Arial" w:eastAsia="Times New Roman" w:hAnsi="Arial" w:cs="Arial"/>
          <w:b/>
          <w:bCs/>
          <w:iCs/>
          <w:sz w:val="28"/>
          <w:szCs w:val="28"/>
        </w:rPr>
        <w:t>Préparation des boîtes de gélose (agar)</w:t>
      </w:r>
    </w:p>
    <w:p w14:paraId="408AAA25" w14:textId="77777777" w:rsidR="00DB49A3" w:rsidRPr="00DB49A3" w:rsidRDefault="00DB49A3" w:rsidP="00DB49A3">
      <w:pPr>
        <w:numPr>
          <w:ilvl w:val="0"/>
          <w:numId w:val="1"/>
        </w:numPr>
        <w:spacing w:after="0" w:line="276" w:lineRule="auto"/>
        <w:rPr>
          <w:rFonts w:ascii="Arial" w:eastAsia="Times New Roman" w:hAnsi="Arial" w:cs="Arial"/>
          <w:sz w:val="24"/>
          <w:szCs w:val="24"/>
          <w:lang w:eastAsia="fr-FR"/>
        </w:rPr>
      </w:pPr>
      <w:r w:rsidRPr="00DB49A3">
        <w:rPr>
          <w:rFonts w:ascii="Arial" w:eastAsia="Times New Roman" w:hAnsi="Arial" w:cs="Arial"/>
          <w:sz w:val="24"/>
          <w:szCs w:val="24"/>
          <w:lang w:eastAsia="fr-FR"/>
        </w:rPr>
        <w:t>Préparer 100 ml de gélose (agar) selon les instructions du fabricant.</w:t>
      </w:r>
    </w:p>
    <w:p w14:paraId="22AE337F" w14:textId="77777777" w:rsidR="00DB49A3" w:rsidRPr="00DB49A3" w:rsidRDefault="00DB49A3" w:rsidP="00DB49A3">
      <w:pPr>
        <w:numPr>
          <w:ilvl w:val="0"/>
          <w:numId w:val="1"/>
        </w:numPr>
        <w:spacing w:after="0" w:line="276" w:lineRule="auto"/>
        <w:rPr>
          <w:rFonts w:ascii="Arial" w:eastAsia="Times New Roman" w:hAnsi="Arial" w:cs="Arial"/>
          <w:sz w:val="24"/>
          <w:szCs w:val="24"/>
          <w:lang w:eastAsia="fr-FR"/>
        </w:rPr>
      </w:pPr>
      <w:r w:rsidRPr="00DB49A3">
        <w:rPr>
          <w:rFonts w:ascii="Arial" w:eastAsia="Times New Roman" w:hAnsi="Arial" w:cs="Arial"/>
          <w:sz w:val="24"/>
          <w:szCs w:val="24"/>
          <w:lang w:eastAsia="fr-FR"/>
        </w:rPr>
        <w:t xml:space="preserve">Lorsqu’il est légèrement refroidi, mais pas encore solidifié, verser dans une boîte (pour pouvoir montrer aux élèves la couleur jaune indiquant l’absence de croissance bactérienne). </w:t>
      </w:r>
    </w:p>
    <w:p w14:paraId="0FFA51C0" w14:textId="77777777" w:rsidR="00DB49A3" w:rsidRPr="00DB49A3" w:rsidRDefault="00DB49A3" w:rsidP="00DB49A3">
      <w:pPr>
        <w:numPr>
          <w:ilvl w:val="0"/>
          <w:numId w:val="1"/>
        </w:numPr>
        <w:spacing w:after="0" w:line="276" w:lineRule="auto"/>
        <w:rPr>
          <w:rFonts w:ascii="Arial" w:eastAsia="Times New Roman" w:hAnsi="Arial" w:cs="Arial"/>
          <w:sz w:val="24"/>
          <w:szCs w:val="24"/>
          <w:lang w:eastAsia="fr-FR"/>
        </w:rPr>
      </w:pPr>
      <w:r w:rsidRPr="00DB49A3">
        <w:rPr>
          <w:rFonts w:ascii="Arial" w:eastAsia="Times New Roman" w:hAnsi="Arial" w:cs="Arial"/>
          <w:sz w:val="24"/>
          <w:szCs w:val="24"/>
          <w:lang w:eastAsia="fr-FR"/>
        </w:rPr>
        <w:t xml:space="preserve">Ajouter ensuite suffisamment (~10 gouttes) de rouge phénol* à 2-4% pour que l’agar prenne une couleur rouge orangé (représentant la croissance bactérienne) et bien mélanger.  </w:t>
      </w:r>
    </w:p>
    <w:p w14:paraId="111EF896" w14:textId="77777777" w:rsidR="00DB49A3" w:rsidRPr="00DB49A3" w:rsidRDefault="00DB49A3" w:rsidP="00DB49A3">
      <w:pPr>
        <w:numPr>
          <w:ilvl w:val="0"/>
          <w:numId w:val="1"/>
        </w:numPr>
        <w:spacing w:after="0" w:line="276" w:lineRule="auto"/>
        <w:rPr>
          <w:rFonts w:ascii="Arial" w:eastAsia="Times New Roman" w:hAnsi="Arial" w:cs="Arial"/>
          <w:sz w:val="24"/>
          <w:szCs w:val="24"/>
          <w:lang w:eastAsia="fr-FR"/>
        </w:rPr>
      </w:pPr>
      <w:r w:rsidRPr="00DB49A3">
        <w:rPr>
          <w:rFonts w:ascii="Arial" w:eastAsia="Times New Roman" w:hAnsi="Arial" w:cs="Arial"/>
          <w:sz w:val="24"/>
          <w:szCs w:val="24"/>
          <w:lang w:eastAsia="fr-FR"/>
        </w:rPr>
        <w:t>Verser environ 20 ml dans chaque boîte de Pétri et laisser refroidir.</w:t>
      </w:r>
    </w:p>
    <w:p w14:paraId="6C33510E" w14:textId="77777777" w:rsidR="00DB49A3" w:rsidRPr="00DB49A3" w:rsidRDefault="00DB49A3" w:rsidP="00DB49A3">
      <w:pPr>
        <w:numPr>
          <w:ilvl w:val="0"/>
          <w:numId w:val="1"/>
        </w:numPr>
        <w:spacing w:after="0" w:line="276" w:lineRule="auto"/>
        <w:rPr>
          <w:rFonts w:ascii="Arial" w:eastAsia="Times New Roman" w:hAnsi="Arial" w:cs="Arial"/>
          <w:sz w:val="24"/>
          <w:szCs w:val="24"/>
          <w:lang w:eastAsia="fr-FR"/>
        </w:rPr>
      </w:pPr>
      <w:r w:rsidRPr="00DB49A3">
        <w:rPr>
          <w:rFonts w:ascii="Arial" w:eastAsia="Times New Roman" w:hAnsi="Arial" w:cs="Arial"/>
          <w:sz w:val="24"/>
          <w:szCs w:val="24"/>
          <w:lang w:eastAsia="fr-FR"/>
        </w:rPr>
        <w:t>Lorsque l’agar est solidifié, faire à l’aide du perce-bouchon 5 trous également espacés dans chaque boîte d’agar.</w:t>
      </w:r>
    </w:p>
    <w:p w14:paraId="07B979A1" w14:textId="77777777" w:rsidR="00DB49A3" w:rsidRPr="00DB49A3" w:rsidRDefault="00DB49A3" w:rsidP="00DB49A3">
      <w:pPr>
        <w:numPr>
          <w:ilvl w:val="0"/>
          <w:numId w:val="1"/>
        </w:numPr>
        <w:spacing w:after="0" w:line="276" w:lineRule="auto"/>
        <w:rPr>
          <w:rFonts w:ascii="Arial" w:eastAsia="Times New Roman" w:hAnsi="Arial" w:cs="Arial"/>
          <w:sz w:val="24"/>
          <w:szCs w:val="24"/>
          <w:lang w:eastAsia="fr-FR"/>
        </w:rPr>
      </w:pPr>
      <w:r w:rsidRPr="00DB49A3">
        <w:rPr>
          <w:rFonts w:ascii="Arial" w:eastAsia="Times New Roman" w:hAnsi="Arial" w:cs="Arial"/>
          <w:sz w:val="24"/>
          <w:szCs w:val="24"/>
          <w:lang w:eastAsia="fr-FR"/>
        </w:rPr>
        <w:t>Marquer chaque boîte de Pétri avec l’un des 4 noms suivants :</w:t>
      </w:r>
    </w:p>
    <w:p w14:paraId="717BCC8F" w14:textId="77777777" w:rsidR="00DB49A3" w:rsidRPr="00DB49A3" w:rsidRDefault="00DB49A3" w:rsidP="00DB49A3">
      <w:pPr>
        <w:spacing w:after="0" w:line="276" w:lineRule="auto"/>
        <w:rPr>
          <w:rFonts w:ascii="Arial" w:eastAsia="Times New Roman" w:hAnsi="Arial" w:cs="Arial"/>
          <w:sz w:val="24"/>
          <w:szCs w:val="24"/>
          <w:lang w:eastAsia="fr-FR"/>
        </w:rPr>
      </w:pPr>
      <w:r w:rsidRPr="00DB49A3">
        <w:rPr>
          <w:rFonts w:ascii="Arial" w:eastAsia="Times New Roman" w:hAnsi="Arial" w:cs="Arial"/>
          <w:sz w:val="24"/>
          <w:szCs w:val="24"/>
          <w:lang w:eastAsia="fr-FR"/>
        </w:rPr>
        <w:t>a.  Jean Dupont</w:t>
      </w:r>
      <w:r w:rsidRPr="00DB49A3">
        <w:rPr>
          <w:rFonts w:ascii="Arial" w:eastAsia="Times New Roman" w:hAnsi="Arial" w:cs="Arial"/>
          <w:sz w:val="24"/>
          <w:szCs w:val="24"/>
          <w:lang w:eastAsia="fr-FR"/>
        </w:rPr>
        <w:tab/>
      </w:r>
      <w:r w:rsidRPr="00DB49A3">
        <w:rPr>
          <w:rFonts w:ascii="Arial" w:eastAsia="Times New Roman" w:hAnsi="Arial" w:cs="Arial"/>
          <w:sz w:val="24"/>
          <w:szCs w:val="24"/>
          <w:lang w:eastAsia="fr-FR"/>
        </w:rPr>
        <w:tab/>
        <w:t>b.  Rémi Martin</w:t>
      </w:r>
    </w:p>
    <w:p w14:paraId="35637732" w14:textId="19EC1DDC" w:rsidR="00DB49A3" w:rsidRDefault="00DB49A3" w:rsidP="00DB49A3">
      <w:pPr>
        <w:spacing w:after="0" w:line="276" w:lineRule="auto"/>
        <w:rPr>
          <w:rFonts w:ascii="Arial" w:eastAsia="Times New Roman" w:hAnsi="Arial" w:cs="Arial"/>
          <w:sz w:val="24"/>
          <w:szCs w:val="24"/>
          <w:lang w:eastAsia="fr-FR"/>
        </w:rPr>
      </w:pPr>
      <w:r w:rsidRPr="00DB49A3">
        <w:rPr>
          <w:rFonts w:ascii="Arial" w:eastAsia="Times New Roman" w:hAnsi="Arial" w:cs="Arial"/>
          <w:sz w:val="24"/>
          <w:szCs w:val="24"/>
          <w:lang w:eastAsia="fr-FR"/>
        </w:rPr>
        <w:t>c.  Anne Durand</w:t>
      </w:r>
      <w:r w:rsidRPr="00DB49A3">
        <w:rPr>
          <w:rFonts w:ascii="Arial" w:eastAsia="Times New Roman" w:hAnsi="Arial" w:cs="Arial"/>
          <w:sz w:val="24"/>
          <w:szCs w:val="24"/>
          <w:lang w:eastAsia="fr-FR"/>
        </w:rPr>
        <w:tab/>
      </w:r>
      <w:r w:rsidRPr="00DB49A3">
        <w:rPr>
          <w:rFonts w:ascii="Arial" w:eastAsia="Times New Roman" w:hAnsi="Arial" w:cs="Arial"/>
          <w:sz w:val="24"/>
          <w:szCs w:val="24"/>
          <w:lang w:eastAsia="fr-FR"/>
        </w:rPr>
        <w:tab/>
        <w:t>d.  Rayan Bensoussan</w:t>
      </w:r>
    </w:p>
    <w:p w14:paraId="12422F28" w14:textId="77777777" w:rsidR="00DB49A3" w:rsidRPr="00DB49A3" w:rsidRDefault="00DB49A3" w:rsidP="00DB49A3">
      <w:pPr>
        <w:spacing w:after="0" w:line="276" w:lineRule="auto"/>
        <w:rPr>
          <w:rFonts w:ascii="Arial" w:eastAsia="Times New Roman" w:hAnsi="Arial" w:cs="Arial"/>
          <w:sz w:val="24"/>
          <w:szCs w:val="24"/>
          <w:lang w:eastAsia="fr-FR"/>
        </w:rPr>
      </w:pPr>
    </w:p>
    <w:p w14:paraId="43E08CB6" w14:textId="77777777" w:rsidR="00DB49A3" w:rsidRPr="00DB49A3" w:rsidRDefault="00DB49A3" w:rsidP="00DB49A3">
      <w:pPr>
        <w:keepNext/>
        <w:spacing w:after="0" w:line="276" w:lineRule="auto"/>
        <w:outlineLvl w:val="1"/>
        <w:rPr>
          <w:rFonts w:ascii="Arial" w:eastAsia="Times New Roman" w:hAnsi="Arial" w:cs="Arial"/>
          <w:b/>
          <w:bCs/>
          <w:iCs/>
          <w:sz w:val="28"/>
          <w:szCs w:val="28"/>
        </w:rPr>
      </w:pPr>
      <w:r w:rsidRPr="00DB49A3">
        <w:rPr>
          <w:rFonts w:ascii="Arial" w:eastAsia="Times New Roman" w:hAnsi="Arial" w:cs="Arial"/>
          <w:b/>
          <w:bCs/>
          <w:iCs/>
          <w:sz w:val="28"/>
          <w:szCs w:val="28"/>
        </w:rPr>
        <w:t xml:space="preserve">Préparation des « antibiotiques » (tubes à essai) </w:t>
      </w:r>
    </w:p>
    <w:p w14:paraId="1882E9E7" w14:textId="77777777" w:rsidR="00DB49A3" w:rsidRPr="00DB49A3" w:rsidRDefault="00DB49A3" w:rsidP="00DB49A3">
      <w:pPr>
        <w:numPr>
          <w:ilvl w:val="0"/>
          <w:numId w:val="2"/>
        </w:numPr>
        <w:spacing w:after="0" w:line="276" w:lineRule="auto"/>
        <w:ind w:left="284"/>
        <w:contextualSpacing/>
        <w:rPr>
          <w:rFonts w:ascii="Arial" w:eastAsia="Times New Roman" w:hAnsi="Arial" w:cs="Arial"/>
          <w:sz w:val="24"/>
          <w:szCs w:val="24"/>
          <w:lang w:eastAsia="fr-FR"/>
        </w:rPr>
      </w:pPr>
      <w:r w:rsidRPr="00DB49A3">
        <w:rPr>
          <w:rFonts w:ascii="Arial" w:eastAsia="Times New Roman" w:hAnsi="Arial" w:cs="Arial"/>
          <w:sz w:val="24"/>
          <w:szCs w:val="24"/>
          <w:lang w:eastAsia="fr-FR"/>
        </w:rPr>
        <w:t>Préparer un portoir avec 5 tubes par patient. Marquer chaque tube comme suit :</w:t>
      </w:r>
    </w:p>
    <w:p w14:paraId="7153F6D7" w14:textId="77777777" w:rsidR="00DB49A3" w:rsidRPr="00DB49A3" w:rsidRDefault="00DB49A3" w:rsidP="00DB49A3">
      <w:pPr>
        <w:spacing w:after="0" w:line="276" w:lineRule="auto"/>
        <w:rPr>
          <w:rFonts w:ascii="Arial" w:eastAsia="Times New Roman" w:hAnsi="Arial" w:cs="Arial"/>
          <w:sz w:val="24"/>
          <w:szCs w:val="24"/>
          <w:lang w:eastAsia="fr-FR"/>
        </w:rPr>
      </w:pPr>
      <w:r w:rsidRPr="00DB49A3">
        <w:rPr>
          <w:rFonts w:ascii="Arial" w:eastAsia="Times New Roman" w:hAnsi="Arial" w:cs="Arial"/>
          <w:sz w:val="24"/>
          <w:szCs w:val="24"/>
          <w:lang w:eastAsia="fr-FR"/>
        </w:rPr>
        <w:t>a.  Pénicilline</w:t>
      </w:r>
      <w:r w:rsidRPr="00DB49A3">
        <w:rPr>
          <w:rFonts w:ascii="Arial" w:eastAsia="Times New Roman" w:hAnsi="Arial" w:cs="Arial"/>
          <w:sz w:val="24"/>
          <w:szCs w:val="24"/>
          <w:lang w:eastAsia="fr-FR"/>
        </w:rPr>
        <w:tab/>
      </w:r>
      <w:r w:rsidRPr="00DB49A3">
        <w:rPr>
          <w:rFonts w:ascii="Arial" w:eastAsia="Times New Roman" w:hAnsi="Arial" w:cs="Arial"/>
          <w:sz w:val="24"/>
          <w:szCs w:val="24"/>
          <w:lang w:eastAsia="fr-FR"/>
        </w:rPr>
        <w:tab/>
      </w:r>
      <w:r w:rsidRPr="00DB49A3">
        <w:rPr>
          <w:rFonts w:ascii="Arial" w:eastAsia="Times New Roman" w:hAnsi="Arial" w:cs="Arial"/>
          <w:sz w:val="24"/>
          <w:szCs w:val="24"/>
          <w:lang w:eastAsia="fr-FR"/>
        </w:rPr>
        <w:tab/>
        <w:t>b. Méticilline</w:t>
      </w:r>
      <w:r w:rsidRPr="00DB49A3">
        <w:rPr>
          <w:rFonts w:ascii="Arial" w:eastAsia="Times New Roman" w:hAnsi="Arial" w:cs="Arial"/>
          <w:sz w:val="24"/>
          <w:szCs w:val="24"/>
          <w:lang w:eastAsia="fr-FR"/>
        </w:rPr>
        <w:tab/>
      </w:r>
      <w:r w:rsidRPr="00DB49A3">
        <w:rPr>
          <w:rFonts w:ascii="Arial" w:eastAsia="Times New Roman" w:hAnsi="Arial" w:cs="Arial"/>
          <w:sz w:val="24"/>
          <w:szCs w:val="24"/>
          <w:lang w:eastAsia="fr-FR"/>
        </w:rPr>
        <w:br/>
        <w:t>c.  Erythromycine</w:t>
      </w:r>
      <w:r w:rsidRPr="00DB49A3">
        <w:rPr>
          <w:rFonts w:ascii="Arial" w:eastAsia="Times New Roman" w:hAnsi="Arial" w:cs="Arial"/>
          <w:sz w:val="24"/>
          <w:szCs w:val="24"/>
          <w:lang w:eastAsia="fr-FR"/>
        </w:rPr>
        <w:tab/>
      </w:r>
      <w:r w:rsidRPr="00DB49A3">
        <w:rPr>
          <w:rFonts w:ascii="Arial" w:eastAsia="Times New Roman" w:hAnsi="Arial" w:cs="Arial"/>
          <w:sz w:val="24"/>
          <w:szCs w:val="24"/>
          <w:lang w:eastAsia="fr-FR"/>
        </w:rPr>
        <w:tab/>
        <w:t>d. Vancomycine</w:t>
      </w:r>
      <w:r w:rsidRPr="00DB49A3">
        <w:rPr>
          <w:rFonts w:ascii="Arial" w:eastAsia="Times New Roman" w:hAnsi="Arial" w:cs="Arial"/>
          <w:sz w:val="24"/>
          <w:szCs w:val="24"/>
          <w:lang w:eastAsia="fr-FR"/>
        </w:rPr>
        <w:tab/>
      </w:r>
      <w:r w:rsidRPr="00DB49A3">
        <w:rPr>
          <w:rFonts w:ascii="Arial" w:eastAsia="Times New Roman" w:hAnsi="Arial" w:cs="Arial"/>
          <w:sz w:val="24"/>
          <w:szCs w:val="24"/>
          <w:lang w:eastAsia="fr-FR"/>
        </w:rPr>
        <w:tab/>
        <w:t>e. Amoxicilline</w:t>
      </w:r>
    </w:p>
    <w:p w14:paraId="3D319196" w14:textId="77777777" w:rsidR="00DB49A3" w:rsidRPr="00DB49A3" w:rsidRDefault="00DB49A3" w:rsidP="00DB49A3">
      <w:pPr>
        <w:numPr>
          <w:ilvl w:val="0"/>
          <w:numId w:val="2"/>
        </w:numPr>
        <w:spacing w:after="0" w:line="276" w:lineRule="auto"/>
        <w:ind w:left="284"/>
        <w:contextualSpacing/>
        <w:rPr>
          <w:rFonts w:ascii="Arial" w:eastAsia="Times New Roman" w:hAnsi="Arial" w:cs="Arial"/>
          <w:sz w:val="24"/>
          <w:szCs w:val="24"/>
          <w:lang w:eastAsia="fr-FR"/>
        </w:rPr>
      </w:pPr>
      <w:r w:rsidRPr="00DB49A3">
        <w:rPr>
          <w:rFonts w:ascii="Arial" w:eastAsia="Times New Roman" w:hAnsi="Arial" w:cs="Arial"/>
          <w:sz w:val="24"/>
          <w:szCs w:val="24"/>
          <w:lang w:eastAsia="fr-FR"/>
        </w:rPr>
        <w:t>Transférer 5 ml des solutions indiquées ci-dessous dans le tube correspondant à chaque antibiotique pour chaque patient :</w:t>
      </w:r>
    </w:p>
    <w:p w14:paraId="7B580A9C" w14:textId="77777777" w:rsidR="00DB49A3" w:rsidRDefault="00DB49A3" w:rsidP="00DB49A3">
      <w:pPr>
        <w:spacing w:after="0" w:line="276" w:lineRule="auto"/>
        <w:ind w:left="-426"/>
        <w:contextualSpacing/>
        <w:rPr>
          <w:rFonts w:ascii="Arial" w:eastAsia="Times New Roman" w:hAnsi="Arial" w:cs="Arial"/>
          <w:sz w:val="24"/>
          <w:szCs w:val="24"/>
          <w:lang w:eastAsia="fr-FR"/>
        </w:rPr>
      </w:pPr>
      <w:r w:rsidRPr="00DB49A3">
        <w:rPr>
          <w:rFonts w:ascii="Arial" w:eastAsia="Times New Roman" w:hAnsi="Arial" w:cs="Arial"/>
          <w:noProof/>
          <w:sz w:val="24"/>
          <w:szCs w:val="24"/>
          <w:lang w:eastAsia="fr-FR"/>
        </w:rPr>
        <w:drawing>
          <wp:inline distT="0" distB="0" distL="0" distR="0" wp14:anchorId="14A766D9" wp14:editId="75214F4C">
            <wp:extent cx="6214533" cy="1820233"/>
            <wp:effectExtent l="0" t="0" r="0" b="0"/>
            <wp:docPr id="16" name="Image 16" descr="tableau expliquant la répartition des antibiotiques:&#10;&#10;Jean Dupont : uniquement de l'eau&#10;&#10;Rémi Martin : Pénicilline 10% HCI, méticilline 5% HCI, érythromycine 1%HCI, vancomycine 0,05%HCI et amoxicilline 5%HCI&#10;&#10;Anne Durant : érythromycine 1%HCI, vancomycine 0,05%HCI &#10;&#10;Rayan Bensoussan :  méticilline 0.05% HCI, érythromycine 0.05%HCI, vancomycine 0,05%HCI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descr="tableau expliquant la répartition des antibiotiques:&#10;&#10;Jean Dupont : uniquement de l'eau&#10;&#10;Rémi Martin : Pénicilline 10% HCI, méticilline 5% HCI, érythromycine 1%HCI, vancomycine 0,05%HCI et amoxicilline 5%HCI&#10;&#10;Anne Durant : érythromycine 1%HCI, vancomycine 0,05%HCI &#10;&#10;Rayan Bensoussan :  méticilline 0.05% HCI, érythromycine 0.05%HCI, vancomycine 0,05%HCI "/>
                    <pic:cNvPicPr/>
                  </pic:nvPicPr>
                  <pic:blipFill>
                    <a:blip r:embed="rId6">
                      <a:extLst>
                        <a:ext uri="{28A0092B-C50C-407E-A947-70E740481C1C}">
                          <a14:useLocalDpi xmlns:a14="http://schemas.microsoft.com/office/drawing/2010/main" val="0"/>
                        </a:ext>
                      </a:extLst>
                    </a:blip>
                    <a:stretch>
                      <a:fillRect/>
                    </a:stretch>
                  </pic:blipFill>
                  <pic:spPr>
                    <a:xfrm>
                      <a:off x="0" y="0"/>
                      <a:ext cx="6447197" cy="1888380"/>
                    </a:xfrm>
                    <a:prstGeom prst="rect">
                      <a:avLst/>
                    </a:prstGeom>
                  </pic:spPr>
                </pic:pic>
              </a:graphicData>
            </a:graphic>
          </wp:inline>
        </w:drawing>
      </w:r>
    </w:p>
    <w:p w14:paraId="31AB0E85" w14:textId="5FBF8DB0" w:rsidR="00DB49A3" w:rsidRPr="00DB49A3" w:rsidRDefault="00DB49A3" w:rsidP="00DB49A3">
      <w:pPr>
        <w:spacing w:after="0" w:line="276" w:lineRule="auto"/>
        <w:ind w:left="284"/>
        <w:contextualSpacing/>
        <w:rPr>
          <w:rFonts w:ascii="Arial" w:eastAsia="Times New Roman" w:hAnsi="Arial" w:cs="Arial"/>
          <w:sz w:val="24"/>
          <w:szCs w:val="24"/>
          <w:lang w:eastAsia="fr-FR"/>
        </w:rPr>
      </w:pPr>
      <w:r w:rsidRPr="00DB49A3">
        <w:rPr>
          <w:rFonts w:ascii="Arial" w:eastAsia="Calibri" w:hAnsi="Arial" w:cs="Arial"/>
          <w:b/>
          <w:noProof/>
          <w:sz w:val="44"/>
          <w:szCs w:val="44"/>
          <w:lang w:eastAsia="fr-FR"/>
        </w:rPr>
        <w:lastRenderedPageBreak/>
        <w:drawing>
          <wp:anchor distT="0" distB="0" distL="114300" distR="114300" simplePos="0" relativeHeight="251664384" behindDoc="0" locked="0" layoutInCell="1" allowOverlap="1" wp14:anchorId="52AB8FC6" wp14:editId="20E14794">
            <wp:simplePos x="0" y="0"/>
            <wp:positionH relativeFrom="page">
              <wp:align>right</wp:align>
            </wp:positionH>
            <wp:positionV relativeFrom="paragraph">
              <wp:posOffset>-457200</wp:posOffset>
            </wp:positionV>
            <wp:extent cx="787180" cy="683812"/>
            <wp:effectExtent l="0" t="0" r="0" b="2540"/>
            <wp:wrapNone/>
            <wp:docPr id="2" name="Imag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9">
                      <a:extLst>
                        <a:ext uri="{C183D7F6-B498-43B3-948B-1728B52AA6E4}">
                          <adec:decorative xmlns:adec="http://schemas.microsoft.com/office/drawing/2017/decorative" val="1"/>
                        </a:ext>
                      </a:extLst>
                    </pic:cNvPr>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87180" cy="683812"/>
                    </a:xfrm>
                    <a:prstGeom prst="rect">
                      <a:avLst/>
                    </a:prstGeom>
                    <a:noFill/>
                    <a:ln>
                      <a:noFill/>
                    </a:ln>
                  </pic:spPr>
                </pic:pic>
              </a:graphicData>
            </a:graphic>
            <wp14:sizeRelH relativeFrom="page">
              <wp14:pctWidth>0</wp14:pctWidth>
            </wp14:sizeRelH>
            <wp14:sizeRelV relativeFrom="page">
              <wp14:pctHeight>0</wp14:pctHeight>
            </wp14:sizeRelV>
          </wp:anchor>
        </w:drawing>
      </w:r>
      <w:r w:rsidRPr="00DB49A3">
        <w:rPr>
          <w:rFonts w:ascii="Arial" w:eastAsia="Calibri" w:hAnsi="Arial" w:cs="Arial"/>
          <w:b/>
          <w:noProof/>
          <w:sz w:val="44"/>
          <w:szCs w:val="44"/>
          <w:lang w:eastAsia="fr-FR"/>
        </w:rPr>
        <mc:AlternateContent>
          <mc:Choice Requires="wps">
            <w:drawing>
              <wp:anchor distT="0" distB="0" distL="114300" distR="114300" simplePos="0" relativeHeight="251662336" behindDoc="1" locked="0" layoutInCell="1" allowOverlap="1" wp14:anchorId="3F1FB574" wp14:editId="0D8D1B51">
                <wp:simplePos x="0" y="0"/>
                <wp:positionH relativeFrom="margin">
                  <wp:align>center</wp:align>
                </wp:positionH>
                <wp:positionV relativeFrom="paragraph">
                  <wp:posOffset>-104775</wp:posOffset>
                </wp:positionV>
                <wp:extent cx="7067550" cy="2657475"/>
                <wp:effectExtent l="19050" t="19050" r="19050" b="28575"/>
                <wp:wrapNone/>
                <wp:docPr id="1" name="Rectangl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67550" cy="2657475"/>
                        </a:xfrm>
                        <a:prstGeom prst="rect">
                          <a:avLst/>
                        </a:prstGeom>
                        <a:noFill/>
                        <a:ln w="28575" cap="flat" cmpd="sng" algn="ctr">
                          <a:solidFill>
                            <a:srgbClr val="1F396C"/>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441E28" id="Rectangle 2" o:spid="_x0000_s1026" alt="&quot;&quot;" style="position:absolute;margin-left:0;margin-top:-8.25pt;width:556.5pt;height:209.25pt;z-index:-2516541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" filled="f" strokecolor="#1f396c" strokeweight="2.25pt">
                <v:path arrowok="t"/>
                <w10:wrap anchorx="margin"/>
              </v:rect>
            </w:pict>
          </mc:Fallback>
        </mc:AlternateContent>
      </w:r>
      <w:r w:rsidRPr="00DB49A3">
        <w:rPr>
          <w:rFonts w:ascii="Arial" w:eastAsia="Times New Roman" w:hAnsi="Arial" w:cs="Arial"/>
          <w:sz w:val="24"/>
          <w:szCs w:val="24"/>
          <w:lang w:eastAsia="fr-FR"/>
        </w:rPr>
        <w:br/>
        <w:t>N.B. : il est très important d’avoir les concentrations exactes d’</w:t>
      </w:r>
      <w:proofErr w:type="spellStart"/>
      <w:r w:rsidRPr="00DB49A3">
        <w:rPr>
          <w:rFonts w:ascii="Arial" w:eastAsia="Times New Roman" w:hAnsi="Arial" w:cs="Arial"/>
          <w:sz w:val="24"/>
          <w:szCs w:val="24"/>
          <w:lang w:eastAsia="fr-FR"/>
        </w:rPr>
        <w:t>HCl</w:t>
      </w:r>
      <w:proofErr w:type="spellEnd"/>
      <w:r w:rsidRPr="00DB49A3">
        <w:rPr>
          <w:rFonts w:ascii="Arial" w:eastAsia="Times New Roman" w:hAnsi="Arial" w:cs="Arial"/>
          <w:sz w:val="24"/>
          <w:szCs w:val="24"/>
          <w:lang w:eastAsia="fr-FR"/>
        </w:rPr>
        <w:t xml:space="preserve"> (antibiotiques) pour chaque patient.</w:t>
      </w:r>
    </w:p>
    <w:p w14:paraId="0A58D4CB" w14:textId="77777777" w:rsidR="00DB49A3" w:rsidRPr="00DB49A3" w:rsidRDefault="00DB49A3" w:rsidP="00DB49A3">
      <w:pPr>
        <w:numPr>
          <w:ilvl w:val="0"/>
          <w:numId w:val="2"/>
        </w:numPr>
        <w:spacing w:after="0" w:line="276" w:lineRule="auto"/>
        <w:ind w:left="284"/>
        <w:rPr>
          <w:rFonts w:ascii="Arial" w:eastAsia="Times New Roman" w:hAnsi="Arial" w:cs="Arial"/>
          <w:sz w:val="24"/>
          <w:szCs w:val="24"/>
          <w:lang w:eastAsia="fr-FR"/>
        </w:rPr>
      </w:pPr>
      <w:r w:rsidRPr="00DB49A3">
        <w:rPr>
          <w:rFonts w:ascii="Arial" w:eastAsia="Times New Roman" w:hAnsi="Arial" w:cs="Arial"/>
          <w:sz w:val="24"/>
          <w:szCs w:val="24"/>
          <w:lang w:eastAsia="fr-FR"/>
        </w:rPr>
        <w:t>Organiser un plan de travail pour le groupe comme suit :</w:t>
      </w:r>
    </w:p>
    <w:p w14:paraId="0CE8265F" w14:textId="77777777" w:rsidR="00DB49A3" w:rsidRPr="00DB49A3" w:rsidRDefault="00DB49A3" w:rsidP="00DB49A3">
      <w:pPr>
        <w:numPr>
          <w:ilvl w:val="1"/>
          <w:numId w:val="3"/>
        </w:numPr>
        <w:spacing w:after="0" w:line="276" w:lineRule="auto"/>
        <w:ind w:left="567"/>
        <w:rPr>
          <w:rFonts w:ascii="Arial" w:eastAsia="Times New Roman" w:hAnsi="Arial" w:cs="Arial"/>
          <w:sz w:val="24"/>
          <w:szCs w:val="24"/>
          <w:lang w:eastAsia="fr-FR"/>
        </w:rPr>
      </w:pPr>
      <w:r w:rsidRPr="00DB49A3">
        <w:rPr>
          <w:rFonts w:ascii="Arial" w:eastAsia="Times New Roman" w:hAnsi="Arial" w:cs="Arial"/>
          <w:sz w:val="24"/>
          <w:szCs w:val="24"/>
          <w:lang w:eastAsia="fr-FR"/>
        </w:rPr>
        <w:t>Placer en quatre emplacements sur le plan de travail la boîte d’agar et le portoir à tubes à essai correspondant à chaque patient.</w:t>
      </w:r>
    </w:p>
    <w:p w14:paraId="4114CDF3" w14:textId="77777777" w:rsidR="00DB49A3" w:rsidRPr="00DB49A3" w:rsidRDefault="00DB49A3" w:rsidP="00DB49A3">
      <w:pPr>
        <w:numPr>
          <w:ilvl w:val="1"/>
          <w:numId w:val="3"/>
        </w:numPr>
        <w:spacing w:after="0" w:line="276" w:lineRule="auto"/>
        <w:ind w:left="567"/>
        <w:rPr>
          <w:rFonts w:ascii="Arial" w:eastAsia="Times New Roman" w:hAnsi="Arial" w:cs="Arial"/>
          <w:sz w:val="24"/>
          <w:szCs w:val="24"/>
          <w:lang w:eastAsia="fr-FR"/>
        </w:rPr>
      </w:pPr>
      <w:r w:rsidRPr="00DB49A3">
        <w:rPr>
          <w:rFonts w:ascii="Arial" w:eastAsia="Times New Roman" w:hAnsi="Arial" w:cs="Arial"/>
          <w:sz w:val="24"/>
          <w:szCs w:val="24"/>
          <w:lang w:eastAsia="fr-FR"/>
        </w:rPr>
        <w:t>Un compte-gouttes pour chaque tube à essai.</w:t>
      </w:r>
    </w:p>
    <w:p w14:paraId="562DA909" w14:textId="77777777" w:rsidR="00DB49A3" w:rsidRPr="00DB49A3" w:rsidRDefault="00DB49A3" w:rsidP="00DB49A3">
      <w:pPr>
        <w:numPr>
          <w:ilvl w:val="1"/>
          <w:numId w:val="3"/>
        </w:numPr>
        <w:spacing w:after="0" w:line="276" w:lineRule="auto"/>
        <w:ind w:left="567"/>
        <w:rPr>
          <w:rFonts w:ascii="Arial" w:eastAsia="Times New Roman" w:hAnsi="Arial" w:cs="Arial"/>
          <w:sz w:val="24"/>
          <w:szCs w:val="24"/>
          <w:lang w:eastAsia="fr-FR"/>
        </w:rPr>
      </w:pPr>
      <w:r w:rsidRPr="00DB49A3">
        <w:rPr>
          <w:rFonts w:ascii="Arial" w:eastAsia="Times New Roman" w:hAnsi="Arial" w:cs="Arial"/>
          <w:sz w:val="24"/>
          <w:szCs w:val="24"/>
          <w:lang w:eastAsia="fr-FR"/>
        </w:rPr>
        <w:t>Une règle millimétrique.</w:t>
      </w:r>
    </w:p>
    <w:p w14:paraId="30BA9C3B" w14:textId="77777777" w:rsidR="00DB49A3" w:rsidRPr="00DB49A3" w:rsidRDefault="00DB49A3" w:rsidP="00DB49A3">
      <w:pPr>
        <w:numPr>
          <w:ilvl w:val="1"/>
          <w:numId w:val="3"/>
        </w:numPr>
        <w:spacing w:after="0" w:line="276" w:lineRule="auto"/>
        <w:ind w:left="567"/>
        <w:rPr>
          <w:rFonts w:ascii="Arial" w:eastAsia="Times New Roman" w:hAnsi="Arial" w:cs="Arial"/>
          <w:sz w:val="24"/>
          <w:szCs w:val="24"/>
          <w:lang w:eastAsia="fr-FR"/>
        </w:rPr>
      </w:pPr>
      <w:r w:rsidRPr="00DB49A3">
        <w:rPr>
          <w:rFonts w:ascii="Arial" w:eastAsia="Times New Roman" w:hAnsi="Arial" w:cs="Arial"/>
          <w:sz w:val="24"/>
          <w:szCs w:val="24"/>
          <w:lang w:eastAsia="fr-FR"/>
        </w:rPr>
        <w:t xml:space="preserve">Cela peut être plus facile pour les élèves de placer leur boîte d’agar sur un morceau de papier blanc et d’inscrire sur le papier, en face de chacun des trous dans l’agar, le nom de l’antibiotique correspondant. </w:t>
      </w:r>
    </w:p>
    <w:p w14:paraId="60EBD672" w14:textId="42F46FD9" w:rsidR="00DB49A3" w:rsidRPr="00DB49A3" w:rsidRDefault="00DB49A3" w:rsidP="00DB49A3">
      <w:pPr>
        <w:spacing w:after="0" w:line="276" w:lineRule="auto"/>
        <w:rPr>
          <w:rFonts w:ascii="Arial" w:eastAsia="Calibri" w:hAnsi="Arial" w:cs="Arial"/>
          <w:b/>
          <w:sz w:val="28"/>
          <w:szCs w:val="28"/>
        </w:rPr>
        <w:sectPr w:rsidR="00DB49A3" w:rsidRPr="00DB49A3" w:rsidSect="00DB49A3">
          <w:type w:val="continuous"/>
          <w:pgSz w:w="11906" w:h="16838"/>
          <w:pgMar w:top="720" w:right="720" w:bottom="720" w:left="720" w:header="708" w:footer="708" w:gutter="0"/>
          <w:cols w:space="710"/>
          <w:docGrid w:linePitch="360"/>
        </w:sectPr>
      </w:pPr>
    </w:p>
    <w:p w14:paraId="36062E95" w14:textId="77777777" w:rsidR="00AD5560" w:rsidRDefault="00AD5560"/>
    <w:sectPr w:rsidR="00AD5560" w:rsidSect="00DB49A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8F304F"/>
    <w:multiLevelType w:val="hybridMultilevel"/>
    <w:tmpl w:val="4584558C"/>
    <w:lvl w:ilvl="0" w:tplc="BFD26DB2">
      <w:start w:val="1"/>
      <w:numFmt w:val="decimal"/>
      <w:lvlText w:val="%1."/>
      <w:lvlJc w:val="left"/>
      <w:pPr>
        <w:ind w:left="786" w:hanging="360"/>
      </w:pPr>
      <w:rPr>
        <w:b/>
        <w:bCs/>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1" w15:restartNumberingAfterBreak="0">
    <w:nsid w:val="2E541771"/>
    <w:multiLevelType w:val="hybridMultilevel"/>
    <w:tmpl w:val="16645E7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9890DC5"/>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9A3"/>
    <w:rsid w:val="00AD5560"/>
    <w:rsid w:val="00DB49A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6338A"/>
  <w15:chartTrackingRefBased/>
  <w15:docId w15:val="{FEDD87A5-7CFC-4AB5-84EB-A76BB0854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302</Words>
  <Characters>1665</Characters>
  <Application>Microsoft Office Word</Application>
  <DocSecurity>0</DocSecurity>
  <Lines>13</Lines>
  <Paragraphs>3</Paragraphs>
  <ScaleCrop>false</ScaleCrop>
  <Company>CHU de Nice</Company>
  <LinksUpToDate>false</LinksUpToDate>
  <CharactersWithSpaces>1964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CORACI PAULINE CHU Nice</dc:creator>
  <cp:keywords/>
  <dc:description/>
  <cp:lastModifiedBy>CORACI PAULINE CHU Nice</cp:lastModifiedBy>
  <cp:revision>1</cp:revision>
  <dcterms:created xsi:type="dcterms:W3CDTF">2025-06-25T09:26:00Z</dcterms:created>
  <dcterms:modified xsi:type="dcterms:W3CDTF">2025-06-25T09:30:00Z</dcterms:modified>
</cp:coreProperties>
</file>