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9E5" w14:textId="33F48FB8" w:rsidR="00A124C6" w:rsidRPr="00B0355A" w:rsidRDefault="00455F1E" w:rsidP="00A124C6">
      <w:pPr>
        <w:pStyle w:val="Titre1"/>
      </w:pPr>
      <w:r>
        <w:t>2.</w:t>
      </w:r>
      <w:r w:rsidR="00C708C3">
        <w:t>3 Infections Sexuellement Transmissibles</w:t>
      </w:r>
    </w:p>
    <w:p w14:paraId="3C25BE8A" w14:textId="3F8AC17A" w:rsidR="00A124C6" w:rsidRDefault="0083287C" w:rsidP="00A124C6">
      <w:pPr>
        <w:pStyle w:val="Titre1"/>
      </w:pPr>
      <w:r>
        <w:t>Plan du cours</w:t>
      </w:r>
      <w:r w:rsidR="00A124C6">
        <w:t xml:space="preserve"> - </w:t>
      </w:r>
      <w:r>
        <w:t>Guide enseignant (GE2</w:t>
      </w:r>
      <w:r w:rsidR="00A124C6" w:rsidRPr="00647506">
        <w:t>)</w:t>
      </w:r>
    </w:p>
    <w:p w14:paraId="0F0B7E64" w14:textId="6A070D24" w:rsidR="00A124C6" w:rsidRDefault="00A124C6" w:rsidP="00A124C6">
      <w:pPr>
        <w:spacing w:after="0" w:line="240" w:lineRule="auto"/>
        <w:jc w:val="both"/>
        <w:rPr>
          <w:rFonts w:eastAsia="Times New Roman" w:cs="Arial"/>
          <w:b/>
          <w:color w:val="660033"/>
          <w:sz w:val="16"/>
          <w:szCs w:val="16"/>
          <w:lang w:eastAsia="fr-FR"/>
        </w:rPr>
      </w:pPr>
    </w:p>
    <w:p w14:paraId="46FC7607" w14:textId="492D45D4" w:rsidR="00A124C6" w:rsidRDefault="001656BF"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D11E" w14:textId="54B9CA4C"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951C" id="Rectangle 2" o:spid="_x0000_s1026"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Rr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" filled="f" strokecolor="#1f396c" strokeweight="2.25pt">
                <v:path arrowok="t"/>
              </v:rect>
            </w:pict>
          </mc:Fallback>
        </mc:AlternateContent>
      </w:r>
    </w:p>
    <w:p w14:paraId="2C78E3FC" w14:textId="77777777" w:rsidR="009C3569" w:rsidRPr="001656BF" w:rsidRDefault="0083287C" w:rsidP="001656BF">
      <w:pPr>
        <w:pStyle w:val="Titre2"/>
        <w:rPr>
          <w:rFonts w:ascii="Arial" w:hAnsi="Arial" w:cs="Arial"/>
          <w:i w:val="0"/>
          <w:iCs w:val="0"/>
        </w:rPr>
      </w:pPr>
      <w:r w:rsidRPr="001656BF">
        <w:rPr>
          <w:rFonts w:ascii="Arial" w:hAnsi="Arial" w:cs="Arial"/>
          <w:i w:val="0"/>
          <w:iCs w:val="0"/>
        </w:rPr>
        <w:t>Introduction</w:t>
      </w:r>
    </w:p>
    <w:p w14:paraId="3465BB6A" w14:textId="25831B2C" w:rsidR="00C708C3" w:rsidRDefault="00C708C3" w:rsidP="00C708C3">
      <w:pPr>
        <w:pStyle w:val="Paragraphedeliste"/>
        <w:numPr>
          <w:ilvl w:val="0"/>
          <w:numId w:val="16"/>
        </w:numPr>
        <w:spacing w:after="0" w:line="240" w:lineRule="auto"/>
        <w:ind w:left="426"/>
        <w:rPr>
          <w:rFonts w:ascii="Arial" w:hAnsi="Arial" w:cs="Arial"/>
          <w:sz w:val="24"/>
          <w:szCs w:val="24"/>
        </w:rPr>
      </w:pPr>
      <w:r w:rsidRPr="00C708C3">
        <w:rPr>
          <w:rFonts w:ascii="Arial" w:hAnsi="Arial" w:cs="Arial"/>
          <w:sz w:val="24"/>
          <w:szCs w:val="24"/>
        </w:rPr>
        <w:t>Commencer par expliquer aux élèves que les microbes peuvent se transmettre de nombreuses façons différentes. Leur demander d’en citer : par le toucher, les aérosols, les animaux, les aliments et l’eau contaminés. Insister auprès des élèves sur le fait qu’un autre mode de transmission repose sur l’échange de liquides corporels, par exemple par les rapports sexuels non protégés (c’est-à-dire sans préservatif).</w:t>
      </w:r>
    </w:p>
    <w:p w14:paraId="2E380B77" w14:textId="77777777" w:rsidR="00C708C3" w:rsidRPr="00C708C3" w:rsidRDefault="00C708C3" w:rsidP="00C708C3">
      <w:pPr>
        <w:pStyle w:val="Paragraphedeliste"/>
        <w:spacing w:after="0" w:line="240" w:lineRule="auto"/>
        <w:ind w:left="426"/>
        <w:rPr>
          <w:rFonts w:ascii="Arial" w:hAnsi="Arial" w:cs="Arial"/>
          <w:sz w:val="24"/>
          <w:szCs w:val="24"/>
        </w:rPr>
      </w:pPr>
    </w:p>
    <w:p w14:paraId="3DD3A38E" w14:textId="611CCE6E" w:rsidR="00C708C3" w:rsidRDefault="00C708C3" w:rsidP="00C708C3">
      <w:pPr>
        <w:pStyle w:val="Paragraphedeliste"/>
        <w:numPr>
          <w:ilvl w:val="0"/>
          <w:numId w:val="16"/>
        </w:numPr>
        <w:spacing w:after="0" w:line="240" w:lineRule="auto"/>
        <w:ind w:left="426"/>
        <w:rPr>
          <w:rFonts w:ascii="Arial" w:hAnsi="Arial" w:cs="Arial"/>
          <w:sz w:val="24"/>
          <w:szCs w:val="24"/>
        </w:rPr>
      </w:pPr>
      <w:r w:rsidRPr="00C708C3">
        <w:rPr>
          <w:rFonts w:ascii="Arial" w:hAnsi="Arial" w:cs="Arial"/>
          <w:sz w:val="24"/>
          <w:szCs w:val="24"/>
        </w:rPr>
        <w:t>Pour éviter que les élèves ne se mettent à ricaner ou que le sujet les int</w:t>
      </w:r>
      <w:r>
        <w:rPr>
          <w:rFonts w:ascii="Arial" w:hAnsi="Arial" w:cs="Arial"/>
          <w:sz w:val="24"/>
          <w:szCs w:val="24"/>
        </w:rPr>
        <w:t xml:space="preserve">imide, leur demander s’ils ont </w:t>
      </w:r>
      <w:r w:rsidRPr="00C708C3">
        <w:rPr>
          <w:rFonts w:ascii="Arial" w:hAnsi="Arial" w:cs="Arial"/>
          <w:sz w:val="24"/>
          <w:szCs w:val="24"/>
        </w:rPr>
        <w:t>entendu parler des Infections Sexuellement Transmissibles (IST) et s’ils savent à quoi elles sont du</w:t>
      </w:r>
      <w:r>
        <w:rPr>
          <w:rFonts w:ascii="Arial" w:hAnsi="Arial" w:cs="Arial"/>
          <w:sz w:val="24"/>
          <w:szCs w:val="24"/>
        </w:rPr>
        <w:t>es. Une présentation PowerPoint</w:t>
      </w:r>
      <w:r w:rsidRPr="00C708C3">
        <w:rPr>
          <w:rFonts w:ascii="Arial" w:hAnsi="Arial" w:cs="Arial"/>
          <w:sz w:val="24"/>
          <w:szCs w:val="24"/>
        </w:rPr>
        <w:t xml:space="preserve"> accessible sur le site </w:t>
      </w:r>
      <w:r w:rsidR="00C7570A">
        <w:fldChar w:fldCharType="begin"/>
      </w:r>
      <w:r w:rsidR="00C7570A">
        <w:instrText>HYPERLINK "https://e-bug.eu/fr-fr/transmission-sexuelle"</w:instrText>
      </w:r>
      <w:r w:rsidR="00C7570A">
        <w:fldChar w:fldCharType="separate"/>
      </w:r>
      <w:r w:rsidR="00C7570A">
        <w:rPr>
          <w:rStyle w:val="Lienhypertexte"/>
          <w:rFonts w:ascii="Arial" w:hAnsi="Arial" w:cs="Arial"/>
          <w:sz w:val="24"/>
          <w:szCs w:val="24"/>
        </w:rPr>
        <w:t>e-bug</w:t>
      </w:r>
      <w:r w:rsidR="00C7570A">
        <w:rPr>
          <w:rStyle w:val="Lienhypertexte"/>
          <w:rFonts w:ascii="Arial" w:hAnsi="Arial" w:cs="Arial"/>
          <w:sz w:val="24"/>
          <w:szCs w:val="24"/>
        </w:rPr>
        <w:fldChar w:fldCharType="end"/>
      </w:r>
      <w:bookmarkStart w:id="0" w:name="_GoBack"/>
      <w:bookmarkEnd w:id="0"/>
      <w:r w:rsidR="008E1270">
        <w:rPr>
          <w:rStyle w:val="Lienhypertexte"/>
          <w:rFonts w:ascii="Arial" w:hAnsi="Arial" w:cs="Arial"/>
          <w:sz w:val="24"/>
          <w:szCs w:val="24"/>
        </w:rPr>
        <w:t xml:space="preserve"> </w:t>
      </w:r>
      <w:r w:rsidRPr="00C708C3">
        <w:rPr>
          <w:rFonts w:ascii="Arial" w:hAnsi="Arial" w:cs="Arial"/>
          <w:sz w:val="24"/>
          <w:szCs w:val="24"/>
        </w:rPr>
        <w:t xml:space="preserve">décrit certaines infections parmi les plus répandues. Ceci peut être utilisé comme document à distribuer à la classe ou en vidéo-projection, </w:t>
      </w:r>
      <w:r>
        <w:rPr>
          <w:rFonts w:ascii="Arial" w:hAnsi="Arial" w:cs="Arial"/>
          <w:sz w:val="24"/>
          <w:szCs w:val="24"/>
        </w:rPr>
        <w:t>ou bien sur tableau interactif.</w:t>
      </w:r>
    </w:p>
    <w:p w14:paraId="6B2DC18E" w14:textId="77777777" w:rsidR="00C708C3" w:rsidRPr="00C708C3" w:rsidRDefault="00C708C3" w:rsidP="00C708C3">
      <w:pPr>
        <w:pStyle w:val="Paragraphedeliste"/>
        <w:spacing w:after="0" w:line="240" w:lineRule="auto"/>
        <w:ind w:left="426"/>
        <w:rPr>
          <w:rFonts w:ascii="Arial" w:hAnsi="Arial" w:cs="Arial"/>
          <w:sz w:val="24"/>
          <w:szCs w:val="24"/>
        </w:rPr>
      </w:pPr>
    </w:p>
    <w:p w14:paraId="7B365473" w14:textId="3D767228" w:rsidR="00C708C3" w:rsidRDefault="00C708C3" w:rsidP="00C708C3">
      <w:pPr>
        <w:pStyle w:val="Paragraphedeliste"/>
        <w:numPr>
          <w:ilvl w:val="0"/>
          <w:numId w:val="16"/>
        </w:numPr>
        <w:spacing w:after="0" w:line="240" w:lineRule="auto"/>
        <w:ind w:left="426"/>
        <w:rPr>
          <w:rFonts w:ascii="Arial" w:hAnsi="Arial" w:cs="Arial"/>
          <w:sz w:val="24"/>
          <w:szCs w:val="24"/>
        </w:rPr>
      </w:pPr>
      <w:r w:rsidRPr="00C708C3">
        <w:rPr>
          <w:rFonts w:ascii="Arial" w:hAnsi="Arial" w:cs="Arial"/>
          <w:sz w:val="24"/>
          <w:szCs w:val="24"/>
        </w:rPr>
        <w:t>Expliquer que les IST sont généralement transmises d’une personne à une autre par des rapports sexuels non protégés, bien que ces mêmes infections puissent aussi se transmettre lors d’un partage d’aiguilles contaminées, d’un contact cutané, ou de la mère à son enfant avant la naissance, lors de l’accouchement ou par le lait maternel. Cela est dû au fait que certaines IST sont transportées par le sang (ce liquide corporel est donc également capable de transmettre l’infection).</w:t>
      </w:r>
    </w:p>
    <w:p w14:paraId="163E691D" w14:textId="77777777" w:rsidR="00C708C3" w:rsidRDefault="00C708C3" w:rsidP="00C708C3">
      <w:pPr>
        <w:pStyle w:val="Paragraphedeliste"/>
        <w:spacing w:after="0" w:line="240" w:lineRule="auto"/>
        <w:ind w:left="426"/>
        <w:rPr>
          <w:rFonts w:ascii="Arial" w:hAnsi="Arial" w:cs="Arial"/>
          <w:sz w:val="24"/>
          <w:szCs w:val="24"/>
        </w:rPr>
      </w:pPr>
    </w:p>
    <w:p w14:paraId="01EB52D5" w14:textId="5576797C" w:rsidR="005D33CE" w:rsidRPr="00C708C3" w:rsidRDefault="00C708C3" w:rsidP="00C708C3">
      <w:pPr>
        <w:pStyle w:val="Paragraphedeliste"/>
        <w:numPr>
          <w:ilvl w:val="0"/>
          <w:numId w:val="16"/>
        </w:numPr>
        <w:spacing w:after="0" w:line="240" w:lineRule="auto"/>
        <w:ind w:left="426"/>
        <w:rPr>
          <w:rFonts w:ascii="Arial" w:hAnsi="Arial" w:cs="Arial"/>
          <w:sz w:val="24"/>
          <w:szCs w:val="24"/>
        </w:rPr>
      </w:pPr>
      <w:r w:rsidRPr="00C708C3">
        <w:rPr>
          <w:rFonts w:ascii="Arial" w:hAnsi="Arial" w:cs="Arial"/>
          <w:sz w:val="24"/>
          <w:szCs w:val="24"/>
        </w:rPr>
        <w:t>INSISTER sur le fait que les méthodes contraceptives sans barrière physique, telles que la pilule, NE PROTÈGENT PAS CONTRE LES IST.</w:t>
      </w:r>
    </w:p>
    <w:p w14:paraId="16DC3FAD" w14:textId="1E654FFF" w:rsidR="00C708C3" w:rsidRDefault="0083287C" w:rsidP="001656BF">
      <w:pPr>
        <w:pStyle w:val="Titre2"/>
        <w:rPr>
          <w:rFonts w:ascii="Arial" w:hAnsi="Arial" w:cs="Arial"/>
          <w:i w:val="0"/>
          <w:iCs w:val="0"/>
        </w:rPr>
      </w:pPr>
      <w:r w:rsidRPr="001656BF">
        <w:rPr>
          <w:rFonts w:ascii="Arial" w:hAnsi="Arial" w:cs="Arial"/>
          <w:i w:val="0"/>
          <w:iCs w:val="0"/>
        </w:rPr>
        <w:t>Activité</w:t>
      </w:r>
      <w:r w:rsidRPr="0083287C">
        <w:rPr>
          <w:rFonts w:ascii="Arial" w:hAnsi="Arial" w:cs="Arial"/>
          <w:b w:val="0"/>
          <w:sz w:val="24"/>
          <w:szCs w:val="24"/>
        </w:rPr>
        <w:t xml:space="preserve"> </w:t>
      </w:r>
      <w:r w:rsidRPr="001656BF">
        <w:rPr>
          <w:rFonts w:ascii="Arial" w:hAnsi="Arial" w:cs="Arial"/>
          <w:i w:val="0"/>
          <w:iCs w:val="0"/>
        </w:rPr>
        <w:t>principale</w:t>
      </w:r>
    </w:p>
    <w:p w14:paraId="270DDF81" w14:textId="5B5B988E" w:rsidR="00C708C3" w:rsidRDefault="00C708C3" w:rsidP="00C708C3">
      <w:pPr>
        <w:rPr>
          <w:rFonts w:ascii="Arial" w:hAnsi="Arial" w:cs="Arial"/>
          <w:sz w:val="24"/>
        </w:rPr>
      </w:pPr>
      <w:r w:rsidRPr="00C708C3">
        <w:rPr>
          <w:rFonts w:ascii="Arial" w:hAnsi="Arial" w:cs="Arial"/>
          <w:sz w:val="24"/>
        </w:rPr>
        <w:t>Cette activité sera réalisée comme un exercice en classe. Le déroulement de l’activité se fait dans un ordre avant tout pratique, sans tenir compte de la hiérarchisation des solutions à adopter (voir GE3 – Après le travail des élèves).</w:t>
      </w:r>
    </w:p>
    <w:p w14:paraId="722AC8DE" w14:textId="168DAD70" w:rsidR="00C708C3" w:rsidRPr="00C708C3" w:rsidRDefault="00C708C3" w:rsidP="00C708C3">
      <w:pPr>
        <w:rPr>
          <w:rFonts w:ascii="Arial" w:hAnsi="Arial" w:cs="Arial"/>
          <w:sz w:val="28"/>
        </w:rPr>
      </w:pPr>
      <w:r w:rsidRPr="00C708C3">
        <w:rPr>
          <w:rFonts w:ascii="Arial" w:hAnsi="Arial" w:cs="Arial"/>
          <w:sz w:val="28"/>
        </w:rPr>
        <w:t>Section A</w:t>
      </w:r>
    </w:p>
    <w:p w14:paraId="49C6438C" w14:textId="45C5E2C3" w:rsidR="00C708C3" w:rsidRDefault="00C708C3" w:rsidP="00C708C3">
      <w:pPr>
        <w:pStyle w:val="Paragraphedeliste"/>
        <w:numPr>
          <w:ilvl w:val="0"/>
          <w:numId w:val="18"/>
        </w:numPr>
        <w:ind w:left="426"/>
        <w:rPr>
          <w:rFonts w:ascii="Arial" w:hAnsi="Arial" w:cs="Arial"/>
          <w:sz w:val="24"/>
        </w:rPr>
      </w:pPr>
      <w:r w:rsidRPr="00C708C3">
        <w:rPr>
          <w:rFonts w:ascii="Arial" w:hAnsi="Arial" w:cs="Arial"/>
          <w:sz w:val="24"/>
        </w:rPr>
        <w:t xml:space="preserve">Expliquer aux élèves qu’ils vont simuler un échange de liquide corporel, par exemple un contact sexuel, en échangeant du liquide entre les deux tubes à essai. Distribuer les tubes à essai dans la classe, en s’assurant que chaque élève obtient un tube rempli de liquide. NE PAS permettre aux élèves de savoir que l’un des tubes contient du </w:t>
      </w:r>
      <w:proofErr w:type="spellStart"/>
      <w:r w:rsidRPr="00C708C3">
        <w:rPr>
          <w:rFonts w:ascii="Arial" w:hAnsi="Arial" w:cs="Arial"/>
          <w:sz w:val="24"/>
        </w:rPr>
        <w:t>NaOH</w:t>
      </w:r>
      <w:proofErr w:type="spellEnd"/>
      <w:r w:rsidRPr="00C708C3">
        <w:rPr>
          <w:rFonts w:ascii="Arial" w:hAnsi="Arial" w:cs="Arial"/>
          <w:sz w:val="24"/>
        </w:rPr>
        <w:t xml:space="preserve"> (de la soude), bien que l’enseign</w:t>
      </w:r>
      <w:r>
        <w:rPr>
          <w:rFonts w:ascii="Arial" w:hAnsi="Arial" w:cs="Arial"/>
          <w:sz w:val="24"/>
        </w:rPr>
        <w:t>ant doive savoir qui a le tube.</w:t>
      </w:r>
    </w:p>
    <w:p w14:paraId="53991A8C" w14:textId="77777777" w:rsidR="00C708C3" w:rsidRPr="00C708C3" w:rsidRDefault="00C708C3" w:rsidP="00C708C3">
      <w:pPr>
        <w:pStyle w:val="Paragraphedeliste"/>
        <w:ind w:left="426"/>
        <w:rPr>
          <w:rFonts w:ascii="Arial" w:hAnsi="Arial" w:cs="Arial"/>
          <w:sz w:val="24"/>
        </w:rPr>
      </w:pPr>
    </w:p>
    <w:p w14:paraId="561A1F1C" w14:textId="4C8EA9D3" w:rsidR="00C708C3" w:rsidRDefault="00C708C3" w:rsidP="00C708C3">
      <w:pPr>
        <w:pStyle w:val="Paragraphedeliste"/>
        <w:numPr>
          <w:ilvl w:val="0"/>
          <w:numId w:val="18"/>
        </w:numPr>
        <w:ind w:left="426"/>
        <w:rPr>
          <w:rFonts w:ascii="Arial" w:hAnsi="Arial" w:cs="Arial"/>
          <w:sz w:val="24"/>
        </w:rPr>
      </w:pPr>
      <w:r w:rsidRPr="00C708C3">
        <w:rPr>
          <w:rFonts w:ascii="Arial" w:hAnsi="Arial" w:cs="Arial"/>
          <w:sz w:val="24"/>
        </w:rPr>
        <w:t>Demander à chaque élève d’échanger du liquide avec 5 autres élèves (pour une classe de moins de  25 élèves, réduire le nombre d’échanges à 3 ou 4). Les élèves doivent se rappeler et noter sur le DTE 1 avec qui ils ont échangé du liquide et à quel moment.</w:t>
      </w:r>
    </w:p>
    <w:p w14:paraId="339C402E" w14:textId="77777777" w:rsidR="00C708C3" w:rsidRPr="00C708C3" w:rsidRDefault="00C708C3" w:rsidP="00C708C3">
      <w:pPr>
        <w:pStyle w:val="Paragraphedeliste"/>
        <w:ind w:left="426"/>
        <w:rPr>
          <w:rFonts w:ascii="Arial" w:hAnsi="Arial" w:cs="Arial"/>
          <w:sz w:val="24"/>
        </w:rPr>
      </w:pPr>
    </w:p>
    <w:p w14:paraId="2FBABCBC" w14:textId="31DF5185" w:rsidR="00C708C3" w:rsidRPr="00C708C3" w:rsidRDefault="00C708C3" w:rsidP="00C708C3">
      <w:pPr>
        <w:pStyle w:val="Paragraphedeliste"/>
        <w:numPr>
          <w:ilvl w:val="0"/>
          <w:numId w:val="18"/>
        </w:numPr>
        <w:spacing w:after="0" w:line="240" w:lineRule="auto"/>
        <w:ind w:left="426"/>
        <w:rPr>
          <w:rFonts w:ascii="Arial" w:eastAsia="Times New Roman" w:hAnsi="Arial" w:cs="Arial"/>
          <w:b/>
          <w:bCs/>
          <w:sz w:val="28"/>
          <w:szCs w:val="28"/>
        </w:rPr>
      </w:pPr>
      <w:r w:rsidRPr="00C708C3">
        <w:rPr>
          <w:rFonts w:ascii="Arial" w:hAnsi="Arial" w:cs="Arial"/>
          <w:sz w:val="24"/>
        </w:rPr>
        <w:t>Dire à la classe que l’un des élèves avait un liquide contenant une IST simulée. L’enseignant devra faire le tour de la classe en versant une goutte de bleu de thymol dans chaque tube. Si le liquide vire au bleu(vert), c’est que cette personne est infectée. La classe peut-elle retrouver quelle était la personne avec l’IST simulée ?</w:t>
      </w:r>
      <w:r w:rsidRPr="00C708C3">
        <w:rPr>
          <w:rFonts w:ascii="Arial" w:hAnsi="Arial" w:cs="Arial"/>
          <w:i/>
          <w:iCs/>
        </w:rPr>
        <w:br w:type="page"/>
      </w:r>
    </w:p>
    <w:p w14:paraId="7EEE7E04" w14:textId="0E62086E" w:rsidR="0083287C" w:rsidRDefault="00C708C3" w:rsidP="001656BF">
      <w:pPr>
        <w:pStyle w:val="Titre2"/>
        <w:rPr>
          <w:rFonts w:ascii="Arial" w:hAnsi="Arial" w:cs="Arial"/>
          <w:i w:val="0"/>
          <w:iCs w:val="0"/>
        </w:rPr>
      </w:pPr>
      <w:r w:rsidRPr="00C708C3">
        <w:rPr>
          <w:rFonts w:ascii="Arial" w:hAnsi="Arial" w:cs="Arial"/>
          <w:noProof/>
          <w:color w:val="000000"/>
          <w:szCs w:val="24"/>
          <w:lang w:eastAsia="fr-FR"/>
        </w:rPr>
        <w:lastRenderedPageBreak/>
        <w:drawing>
          <wp:anchor distT="0" distB="0" distL="114300" distR="114300" simplePos="0" relativeHeight="251660288" behindDoc="0" locked="0" layoutInCell="1" allowOverlap="1" wp14:anchorId="59589A48" wp14:editId="1DF39941">
            <wp:simplePos x="0" y="0"/>
            <wp:positionH relativeFrom="column">
              <wp:posOffset>2663825</wp:posOffset>
            </wp:positionH>
            <wp:positionV relativeFrom="paragraph">
              <wp:posOffset>-147955</wp:posOffset>
            </wp:positionV>
            <wp:extent cx="774065" cy="694690"/>
            <wp:effectExtent l="0" t="0" r="6985" b="0"/>
            <wp:wrapSquare wrapText="bothSides"/>
            <wp:docPr id="7" name="Imag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p>
    <w:p w14:paraId="6418383D" w14:textId="4826AA5A" w:rsidR="00C708C3" w:rsidRDefault="00C708C3" w:rsidP="00C708C3">
      <w:pPr>
        <w:spacing w:before="120" w:after="0"/>
        <w:rPr>
          <w:rFonts w:ascii="Arial" w:hAnsi="Arial" w:cs="Arial"/>
          <w:color w:val="000000"/>
          <w:sz w:val="24"/>
          <w:szCs w:val="24"/>
        </w:rPr>
      </w:pPr>
      <w:r w:rsidRPr="00C708C3">
        <w:rPr>
          <w:rFonts w:ascii="Arial" w:hAnsi="Arial" w:cs="Arial"/>
          <w:color w:val="000000"/>
          <w:sz w:val="28"/>
          <w:szCs w:val="24"/>
        </w:rPr>
        <w:t xml:space="preserve">Section </w:t>
      </w:r>
      <w:r w:rsidR="005D33CE" w:rsidRPr="00C708C3">
        <w:rPr>
          <w:noProof/>
          <w:sz w:val="24"/>
          <w:lang w:eastAsia="fr-FR"/>
        </w:rPr>
        <mc:AlternateContent>
          <mc:Choice Requires="wps">
            <w:drawing>
              <wp:anchor distT="0" distB="0" distL="114300" distR="114300" simplePos="0" relativeHeight="251659264" behindDoc="1" locked="0" layoutInCell="1" allowOverlap="1" wp14:anchorId="2C441ECF" wp14:editId="61C7774F">
                <wp:simplePos x="0" y="0"/>
                <wp:positionH relativeFrom="column">
                  <wp:posOffset>-254971</wp:posOffset>
                </wp:positionH>
                <wp:positionV relativeFrom="paragraph">
                  <wp:posOffset>-190405</wp:posOffset>
                </wp:positionV>
                <wp:extent cx="7038975" cy="8658225"/>
                <wp:effectExtent l="19050" t="19050" r="28575" b="28575"/>
                <wp:wrapNone/>
                <wp:docPr id="5"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F1B9C" id="Rectangle 2" o:spid="_x0000_s1026" style="position:absolute;margin-left:-20.1pt;margin-top:-15pt;width:554.25pt;height:6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" filled="f" strokecolor="#1f396c" strokeweight="2.25pt">
                <v:path arrowok="t"/>
              </v:rect>
            </w:pict>
          </mc:Fallback>
        </mc:AlternateContent>
      </w:r>
      <w:r w:rsidRPr="00C708C3">
        <w:rPr>
          <w:rFonts w:ascii="Arial" w:hAnsi="Arial" w:cs="Arial"/>
          <w:color w:val="000000"/>
          <w:sz w:val="28"/>
          <w:szCs w:val="24"/>
        </w:rPr>
        <w:t>B</w:t>
      </w:r>
    </w:p>
    <w:p w14:paraId="2E70012A" w14:textId="132EC54F" w:rsidR="00AE360E" w:rsidRDefault="00C708C3" w:rsidP="00C708C3">
      <w:pPr>
        <w:pStyle w:val="Paragraphedeliste"/>
        <w:numPr>
          <w:ilvl w:val="0"/>
          <w:numId w:val="18"/>
        </w:numPr>
        <w:spacing w:before="120" w:after="0"/>
        <w:ind w:left="426"/>
        <w:rPr>
          <w:rFonts w:ascii="Arial" w:hAnsi="Arial" w:cs="Arial"/>
          <w:color w:val="000000"/>
          <w:sz w:val="24"/>
          <w:szCs w:val="24"/>
        </w:rPr>
      </w:pPr>
      <w:r w:rsidRPr="00C708C3">
        <w:rPr>
          <w:rFonts w:ascii="Arial" w:hAnsi="Arial" w:cs="Arial"/>
          <w:color w:val="000000"/>
          <w:sz w:val="24"/>
          <w:szCs w:val="24"/>
        </w:rPr>
        <w:t>Répéter cette activité en réduisant le nombre d’occasions où les élèves échangent du liquide (ont des rapports sexuels) à 1 ou 2. La classe a-t-elle remarqué la diminution majeure du nombre de personnes infectées ?</w:t>
      </w:r>
    </w:p>
    <w:p w14:paraId="5F84E013" w14:textId="77777777" w:rsidR="00C708C3" w:rsidRDefault="00C708C3" w:rsidP="00C708C3">
      <w:pPr>
        <w:spacing w:before="120" w:after="0"/>
        <w:ind w:left="-279"/>
        <w:rPr>
          <w:rFonts w:ascii="Arial" w:hAnsi="Arial" w:cs="Arial"/>
          <w:color w:val="000000"/>
          <w:sz w:val="24"/>
          <w:szCs w:val="24"/>
        </w:rPr>
      </w:pPr>
    </w:p>
    <w:p w14:paraId="470405F7" w14:textId="3846FDFE" w:rsidR="00C708C3" w:rsidRDefault="00C708C3" w:rsidP="00B006AE">
      <w:pPr>
        <w:spacing w:before="120" w:after="0"/>
        <w:ind w:left="-279" w:firstLine="279"/>
        <w:rPr>
          <w:rFonts w:ascii="Arial" w:hAnsi="Arial" w:cs="Arial"/>
          <w:color w:val="000000"/>
          <w:sz w:val="28"/>
          <w:szCs w:val="24"/>
        </w:rPr>
      </w:pPr>
      <w:r w:rsidRPr="00C708C3">
        <w:rPr>
          <w:rFonts w:ascii="Arial" w:hAnsi="Arial" w:cs="Arial"/>
          <w:color w:val="000000"/>
          <w:sz w:val="28"/>
          <w:szCs w:val="24"/>
        </w:rPr>
        <w:t>Section</w:t>
      </w:r>
      <w:r>
        <w:rPr>
          <w:rFonts w:ascii="Arial" w:hAnsi="Arial" w:cs="Arial"/>
          <w:color w:val="000000"/>
          <w:sz w:val="28"/>
          <w:szCs w:val="24"/>
        </w:rPr>
        <w:t xml:space="preserve"> C</w:t>
      </w:r>
    </w:p>
    <w:p w14:paraId="28B67340" w14:textId="2589D406" w:rsidR="00C708C3" w:rsidRDefault="00C708C3" w:rsidP="00C708C3">
      <w:pPr>
        <w:pStyle w:val="Paragraphedeliste"/>
        <w:numPr>
          <w:ilvl w:val="0"/>
          <w:numId w:val="18"/>
        </w:numPr>
        <w:spacing w:before="120" w:after="0"/>
        <w:ind w:left="426"/>
        <w:rPr>
          <w:rFonts w:ascii="Arial" w:hAnsi="Arial" w:cs="Arial"/>
          <w:color w:val="000000"/>
          <w:sz w:val="24"/>
          <w:szCs w:val="24"/>
        </w:rPr>
      </w:pPr>
      <w:r w:rsidRPr="00C708C3">
        <w:rPr>
          <w:rFonts w:ascii="Arial" w:hAnsi="Arial" w:cs="Arial"/>
          <w:color w:val="000000"/>
          <w:sz w:val="24"/>
          <w:szCs w:val="24"/>
        </w:rPr>
        <w:t>Choisir 6 personnes dans la classe pour faire une démonstration. Cette fois-ci, montrer aux élèves qui a le tube « infecté ». Distribuer aux 5 autres élèves les tubes restants. NE PAS permettre aux élèves de savoir que trois d’entre eu</w:t>
      </w:r>
      <w:r>
        <w:rPr>
          <w:rFonts w:ascii="Arial" w:hAnsi="Arial" w:cs="Arial"/>
          <w:color w:val="000000"/>
          <w:sz w:val="24"/>
          <w:szCs w:val="24"/>
        </w:rPr>
        <w:t xml:space="preserve">x ont un tube contenant du </w:t>
      </w:r>
      <w:proofErr w:type="spellStart"/>
      <w:r>
        <w:rPr>
          <w:rFonts w:ascii="Arial" w:hAnsi="Arial" w:cs="Arial"/>
          <w:color w:val="000000"/>
          <w:sz w:val="24"/>
          <w:szCs w:val="24"/>
        </w:rPr>
        <w:t>HCl</w:t>
      </w:r>
      <w:proofErr w:type="spellEnd"/>
      <w:r>
        <w:rPr>
          <w:rFonts w:ascii="Arial" w:hAnsi="Arial" w:cs="Arial"/>
          <w:color w:val="000000"/>
          <w:sz w:val="24"/>
          <w:szCs w:val="24"/>
        </w:rPr>
        <w:t>.</w:t>
      </w:r>
    </w:p>
    <w:p w14:paraId="3397A034" w14:textId="77777777" w:rsidR="00C708C3" w:rsidRPr="00C708C3" w:rsidRDefault="00C708C3" w:rsidP="00C708C3">
      <w:pPr>
        <w:pStyle w:val="Paragraphedeliste"/>
        <w:spacing w:before="120" w:after="0"/>
        <w:ind w:left="426"/>
        <w:rPr>
          <w:rFonts w:ascii="Arial" w:hAnsi="Arial" w:cs="Arial"/>
          <w:color w:val="000000"/>
          <w:sz w:val="24"/>
          <w:szCs w:val="24"/>
        </w:rPr>
      </w:pPr>
    </w:p>
    <w:p w14:paraId="7A701D7C" w14:textId="10BB1835" w:rsidR="00C708C3" w:rsidRDefault="00C708C3" w:rsidP="00C708C3">
      <w:pPr>
        <w:pStyle w:val="Paragraphedeliste"/>
        <w:numPr>
          <w:ilvl w:val="0"/>
          <w:numId w:val="18"/>
        </w:numPr>
        <w:spacing w:before="120" w:after="0"/>
        <w:ind w:left="426"/>
        <w:rPr>
          <w:rFonts w:ascii="Arial" w:hAnsi="Arial" w:cs="Arial"/>
          <w:color w:val="000000"/>
          <w:sz w:val="24"/>
          <w:szCs w:val="24"/>
        </w:rPr>
      </w:pPr>
      <w:r w:rsidRPr="00C708C3">
        <w:rPr>
          <w:rFonts w:ascii="Arial" w:hAnsi="Arial" w:cs="Arial"/>
          <w:color w:val="000000"/>
          <w:sz w:val="24"/>
          <w:szCs w:val="24"/>
        </w:rPr>
        <w:t>Demander à l’élève « infecté » d’avoir un échange de liquide (un « rapport sexuel ») avec chacun des cinq autres élèves. N.B. : ne pas mélanger les liquides cette fois-ci, laisser simplement l’élève « infecté » verser un peu de son liquide dans les autres tubes au moyen d’un compte-gouttes. Le receveur doit bien mélanger son tube.</w:t>
      </w:r>
    </w:p>
    <w:p w14:paraId="5AE9C34E" w14:textId="77777777" w:rsidR="00C708C3" w:rsidRPr="00C708C3" w:rsidRDefault="00C708C3" w:rsidP="00C708C3">
      <w:pPr>
        <w:pStyle w:val="Paragraphedeliste"/>
        <w:spacing w:before="120" w:after="0"/>
        <w:ind w:left="426"/>
        <w:rPr>
          <w:rFonts w:ascii="Arial" w:hAnsi="Arial" w:cs="Arial"/>
          <w:color w:val="000000"/>
          <w:sz w:val="24"/>
          <w:szCs w:val="24"/>
        </w:rPr>
      </w:pPr>
    </w:p>
    <w:p w14:paraId="3A2829F0" w14:textId="0CE936C7" w:rsidR="00C708C3" w:rsidRPr="00C708C3" w:rsidRDefault="00C708C3" w:rsidP="00C708C3">
      <w:pPr>
        <w:pStyle w:val="Paragraphedeliste"/>
        <w:numPr>
          <w:ilvl w:val="0"/>
          <w:numId w:val="18"/>
        </w:numPr>
        <w:spacing w:before="120" w:after="0"/>
        <w:ind w:left="426"/>
        <w:rPr>
          <w:rFonts w:ascii="Arial" w:hAnsi="Arial" w:cs="Arial"/>
          <w:color w:val="000000"/>
          <w:sz w:val="24"/>
          <w:szCs w:val="24"/>
        </w:rPr>
      </w:pPr>
      <w:r w:rsidRPr="00C708C3">
        <w:rPr>
          <w:rFonts w:ascii="Arial" w:hAnsi="Arial" w:cs="Arial"/>
          <w:color w:val="000000"/>
          <w:sz w:val="24"/>
          <w:szCs w:val="24"/>
        </w:rPr>
        <w:t>Tester chacun des tubes des élèves à la recherche d’</w:t>
      </w:r>
      <w:r>
        <w:rPr>
          <w:rFonts w:ascii="Arial" w:hAnsi="Arial" w:cs="Arial"/>
          <w:color w:val="000000"/>
          <w:sz w:val="24"/>
          <w:szCs w:val="24"/>
        </w:rPr>
        <w:t>une IST avec du bleu de thymol.</w:t>
      </w:r>
    </w:p>
    <w:p w14:paraId="31DDBAD3" w14:textId="71C77247" w:rsidR="00C708C3" w:rsidRPr="00C708C3" w:rsidRDefault="00C708C3" w:rsidP="00C708C3">
      <w:pPr>
        <w:pStyle w:val="Paragraphedeliste"/>
        <w:numPr>
          <w:ilvl w:val="1"/>
          <w:numId w:val="18"/>
        </w:numPr>
        <w:spacing w:before="120" w:after="0"/>
        <w:ind w:left="426"/>
        <w:rPr>
          <w:rFonts w:ascii="Arial" w:hAnsi="Arial" w:cs="Arial"/>
          <w:color w:val="000000"/>
          <w:sz w:val="24"/>
          <w:szCs w:val="24"/>
        </w:rPr>
      </w:pPr>
      <w:r w:rsidRPr="00C708C3">
        <w:rPr>
          <w:rFonts w:ascii="Arial" w:hAnsi="Arial" w:cs="Arial"/>
          <w:color w:val="000000"/>
          <w:sz w:val="24"/>
          <w:szCs w:val="24"/>
        </w:rPr>
        <w:t xml:space="preserve">Les tubes contenant du </w:t>
      </w:r>
      <w:proofErr w:type="spellStart"/>
      <w:r w:rsidRPr="00C708C3">
        <w:rPr>
          <w:rFonts w:ascii="Arial" w:hAnsi="Arial" w:cs="Arial"/>
          <w:color w:val="000000"/>
          <w:sz w:val="24"/>
          <w:szCs w:val="24"/>
        </w:rPr>
        <w:t>HCl</w:t>
      </w:r>
      <w:proofErr w:type="spellEnd"/>
      <w:r w:rsidRPr="00C708C3">
        <w:rPr>
          <w:rFonts w:ascii="Arial" w:hAnsi="Arial" w:cs="Arial"/>
          <w:color w:val="000000"/>
          <w:sz w:val="24"/>
          <w:szCs w:val="24"/>
        </w:rPr>
        <w:t xml:space="preserve"> ne changent pas de couleur, indiquant l’absence d’IST. </w:t>
      </w:r>
    </w:p>
    <w:p w14:paraId="2254F3F1" w14:textId="66452C5A" w:rsidR="00C708C3" w:rsidRDefault="00C708C3" w:rsidP="00C708C3">
      <w:pPr>
        <w:pStyle w:val="Paragraphedeliste"/>
        <w:numPr>
          <w:ilvl w:val="1"/>
          <w:numId w:val="18"/>
        </w:numPr>
        <w:spacing w:before="120" w:after="0"/>
        <w:ind w:left="426"/>
        <w:rPr>
          <w:rFonts w:ascii="Arial" w:hAnsi="Arial" w:cs="Arial"/>
          <w:color w:val="000000"/>
          <w:sz w:val="24"/>
          <w:szCs w:val="24"/>
        </w:rPr>
      </w:pPr>
      <w:r w:rsidRPr="00C708C3">
        <w:rPr>
          <w:rFonts w:ascii="Arial" w:hAnsi="Arial" w:cs="Arial"/>
          <w:color w:val="000000"/>
          <w:sz w:val="24"/>
          <w:szCs w:val="24"/>
        </w:rPr>
        <w:t xml:space="preserve">Les tubes contenant du </w:t>
      </w:r>
      <w:proofErr w:type="spellStart"/>
      <w:r w:rsidRPr="00C708C3">
        <w:rPr>
          <w:rFonts w:ascii="Arial" w:hAnsi="Arial" w:cs="Arial"/>
          <w:color w:val="000000"/>
          <w:sz w:val="24"/>
          <w:szCs w:val="24"/>
        </w:rPr>
        <w:t>N</w:t>
      </w:r>
      <w:r>
        <w:rPr>
          <w:rFonts w:ascii="Arial" w:hAnsi="Arial" w:cs="Arial"/>
          <w:color w:val="000000"/>
          <w:sz w:val="24"/>
          <w:szCs w:val="24"/>
        </w:rPr>
        <w:t>aOH</w:t>
      </w:r>
      <w:proofErr w:type="spellEnd"/>
      <w:r>
        <w:rPr>
          <w:rFonts w:ascii="Arial" w:hAnsi="Arial" w:cs="Arial"/>
          <w:color w:val="000000"/>
          <w:sz w:val="24"/>
          <w:szCs w:val="24"/>
        </w:rPr>
        <w:t xml:space="preserve"> seul virent au bleu (vert).</w:t>
      </w:r>
    </w:p>
    <w:p w14:paraId="06C372E8" w14:textId="77777777" w:rsidR="00C708C3" w:rsidRPr="00C708C3" w:rsidRDefault="00C708C3" w:rsidP="00C708C3">
      <w:pPr>
        <w:pStyle w:val="Paragraphedeliste"/>
        <w:spacing w:before="120" w:after="0"/>
        <w:ind w:left="426"/>
        <w:rPr>
          <w:rFonts w:ascii="Arial" w:hAnsi="Arial" w:cs="Arial"/>
          <w:color w:val="000000"/>
          <w:sz w:val="24"/>
          <w:szCs w:val="24"/>
        </w:rPr>
      </w:pPr>
    </w:p>
    <w:p w14:paraId="019B2780" w14:textId="13FCCD5C" w:rsidR="00C708C3" w:rsidRPr="00C708C3" w:rsidRDefault="00C708C3" w:rsidP="00C708C3">
      <w:pPr>
        <w:pStyle w:val="Paragraphedeliste"/>
        <w:numPr>
          <w:ilvl w:val="0"/>
          <w:numId w:val="18"/>
        </w:numPr>
        <w:spacing w:before="120" w:after="0"/>
        <w:ind w:left="426"/>
        <w:rPr>
          <w:rFonts w:ascii="Arial" w:hAnsi="Arial" w:cs="Arial"/>
          <w:color w:val="000000"/>
          <w:sz w:val="24"/>
          <w:szCs w:val="24"/>
        </w:rPr>
      </w:pPr>
      <w:r w:rsidRPr="00C708C3">
        <w:rPr>
          <w:rFonts w:ascii="Arial" w:hAnsi="Arial" w:cs="Arial"/>
          <w:color w:val="000000"/>
          <w:sz w:val="24"/>
          <w:szCs w:val="24"/>
        </w:rPr>
        <w:t>Demander aux élèves pourquoi selon eux certains tubes n’ont pas changé de couleur. Indiquer qu’au cours de ces « rapports sexuels », les élèves étaient protégés grâce à l’utilisation d’un préservatif et qu’ainsi, ils ne se sont pas infectés.</w:t>
      </w:r>
    </w:p>
    <w:sectPr w:rsidR="00C708C3" w:rsidRPr="00C708C3"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07693"/>
    <w:multiLevelType w:val="hybridMultilevel"/>
    <w:tmpl w:val="5D8C352C"/>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62A6A"/>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1B5340A"/>
    <w:multiLevelType w:val="hybridMultilevel"/>
    <w:tmpl w:val="FE6032E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9" w15:restartNumberingAfterBreak="0">
    <w:nsid w:val="3FC80AA6"/>
    <w:multiLevelType w:val="hybridMultilevel"/>
    <w:tmpl w:val="CF688048"/>
    <w:lvl w:ilvl="0" w:tplc="B0821D60">
      <w:start w:val="1"/>
      <w:numFmt w:val="decimal"/>
      <w:lvlText w:val="%1."/>
      <w:lvlJc w:val="left"/>
      <w:pPr>
        <w:ind w:left="1065" w:hanging="705"/>
      </w:pPr>
      <w:rPr>
        <w:rFonts w:hint="default"/>
        <w:b w:val="0"/>
        <w:bCs w:val="0"/>
        <w:sz w:val="24"/>
        <w:szCs w:val="24"/>
      </w:rPr>
    </w:lvl>
    <w:lvl w:ilvl="1" w:tplc="2AC679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6E77CCB"/>
    <w:multiLevelType w:val="hybridMultilevel"/>
    <w:tmpl w:val="9A66A0C6"/>
    <w:lvl w:ilvl="0" w:tplc="AC6AE856">
      <w:start w:val="1"/>
      <w:numFmt w:val="lowerLetter"/>
      <w:lvlText w:val="%1."/>
      <w:lvlJc w:val="left"/>
      <w:pPr>
        <w:ind w:left="1797" w:hanging="360"/>
      </w:pPr>
      <w:rPr>
        <w:rFonts w:ascii="Arial" w:hAnsi="Arial" w:cs="Arial" w:hint="default"/>
        <w:b/>
        <w:i w:val="0"/>
        <w:sz w:val="18"/>
        <w:szCs w:val="18"/>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2"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3" w15:restartNumberingAfterBreak="0">
    <w:nsid w:val="7886025F"/>
    <w:multiLevelType w:val="hybridMultilevel"/>
    <w:tmpl w:val="40C42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350999"/>
    <w:multiLevelType w:val="hybridMultilevel"/>
    <w:tmpl w:val="B15E1630"/>
    <w:lvl w:ilvl="0" w:tplc="93C46266">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DB26223"/>
    <w:multiLevelType w:val="hybridMultilevel"/>
    <w:tmpl w:val="606A26B8"/>
    <w:lvl w:ilvl="0" w:tplc="040C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DFA3547"/>
    <w:multiLevelType w:val="hybridMultilevel"/>
    <w:tmpl w:val="6332DE7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3"/>
  </w:num>
  <w:num w:numId="5">
    <w:abstractNumId w:val="7"/>
  </w:num>
  <w:num w:numId="6">
    <w:abstractNumId w:val="8"/>
  </w:num>
  <w:num w:numId="7">
    <w:abstractNumId w:val="15"/>
  </w:num>
  <w:num w:numId="8">
    <w:abstractNumId w:val="0"/>
  </w:num>
  <w:num w:numId="9">
    <w:abstractNumId w:val="2"/>
  </w:num>
  <w:num w:numId="10">
    <w:abstractNumId w:val="5"/>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6"/>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656BF"/>
    <w:rsid w:val="0019015C"/>
    <w:rsid w:val="003A6FF6"/>
    <w:rsid w:val="00455F1E"/>
    <w:rsid w:val="004F259D"/>
    <w:rsid w:val="005D33CE"/>
    <w:rsid w:val="0083287C"/>
    <w:rsid w:val="008E1270"/>
    <w:rsid w:val="009A357B"/>
    <w:rsid w:val="009C3569"/>
    <w:rsid w:val="00A124C6"/>
    <w:rsid w:val="00AE360E"/>
    <w:rsid w:val="00B006AE"/>
    <w:rsid w:val="00BF5C74"/>
    <w:rsid w:val="00C045C4"/>
    <w:rsid w:val="00C708C3"/>
    <w:rsid w:val="00C7570A"/>
    <w:rsid w:val="00D2346C"/>
    <w:rsid w:val="00E912C1"/>
    <w:rsid w:val="00EC42E1"/>
    <w:rsid w:val="00F3793F"/>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F3793F"/>
    <w:pPr>
      <w:ind w:left="720"/>
      <w:contextualSpacing/>
    </w:pPr>
  </w:style>
  <w:style w:type="paragraph" w:styleId="Textedebulles">
    <w:name w:val="Balloon Text"/>
    <w:basedOn w:val="Normal"/>
    <w:link w:val="TextedebullesCar"/>
    <w:uiPriority w:val="99"/>
    <w:semiHidden/>
    <w:unhideWhenUsed/>
    <w:rsid w:val="005D33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3CE"/>
    <w:rPr>
      <w:rFonts w:ascii="Tahoma" w:hAnsi="Tahoma" w:cs="Tahoma"/>
      <w:sz w:val="16"/>
      <w:szCs w:val="16"/>
      <w:lang w:eastAsia="en-US"/>
    </w:rPr>
  </w:style>
  <w:style w:type="character" w:styleId="Lienhypertextesuivivisit">
    <w:name w:val="FollowedHyperlink"/>
    <w:basedOn w:val="Policepardfaut"/>
    <w:uiPriority w:val="99"/>
    <w:semiHidden/>
    <w:unhideWhenUsed/>
    <w:rsid w:val="008E1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4195</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2023-01-03T14:33:00Z</dcterms:created>
  <dcterms:modified xsi:type="dcterms:W3CDTF">2023-03-23T14:08:00Z</dcterms:modified>
</cp:coreProperties>
</file>