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2F7B" w14:textId="64327064" w:rsidR="00A124C6" w:rsidRPr="00B0355A" w:rsidRDefault="00DA7900" w:rsidP="00A124C6">
      <w:pPr>
        <w:pStyle w:val="Titre1"/>
      </w:pPr>
      <w:r>
        <w:t>Traitement des infections</w:t>
      </w:r>
    </w:p>
    <w:p w14:paraId="07F756B7" w14:textId="1A2FFDE8" w:rsidR="009C5E09" w:rsidRPr="009C5E09" w:rsidRDefault="00A124C6" w:rsidP="009C5E09">
      <w:pPr>
        <w:pStyle w:val="Titre1"/>
        <w:rPr>
          <w:sz w:val="36"/>
          <w:szCs w:val="36"/>
        </w:rPr>
      </w:pPr>
      <w:r w:rsidRPr="009C5E09">
        <w:rPr>
          <w:sz w:val="36"/>
          <w:szCs w:val="36"/>
        </w:rPr>
        <w:t>Introduction - Guide enseignant (GE1)</w:t>
      </w:r>
      <w:r w:rsidR="009C5E09" w:rsidRPr="009C5E09">
        <w:rPr>
          <w:noProof/>
          <w:sz w:val="36"/>
          <w:szCs w:val="36"/>
          <w:lang w:eastAsia="fr-FR"/>
        </w:rPr>
        <w:drawing>
          <wp:anchor distT="0" distB="0" distL="114300" distR="114300" simplePos="0" relativeHeight="251660288" behindDoc="0" locked="0" layoutInCell="1" allowOverlap="1" wp14:anchorId="2C159F28" wp14:editId="72C0A203">
            <wp:simplePos x="0" y="0"/>
            <wp:positionH relativeFrom="column">
              <wp:posOffset>2886075</wp:posOffset>
            </wp:positionH>
            <wp:positionV relativeFrom="paragraph">
              <wp:posOffset>222673</wp:posOffset>
            </wp:positionV>
            <wp:extent cx="774000" cy="691200"/>
            <wp:effectExtent l="0" t="0" r="1270" b="0"/>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AACD0" w14:textId="77777777" w:rsidR="00A124C6" w:rsidRDefault="00A124C6" w:rsidP="00A124C6">
      <w:pPr>
        <w:spacing w:after="0" w:line="240" w:lineRule="auto"/>
        <w:jc w:val="both"/>
        <w:rPr>
          <w:rFonts w:eastAsia="Times New Roman" w:cs="Arial"/>
          <w:b/>
          <w:color w:val="660033"/>
          <w:sz w:val="16"/>
          <w:szCs w:val="16"/>
          <w:lang w:eastAsia="fr-FR"/>
        </w:rPr>
      </w:pPr>
    </w:p>
    <w:p w14:paraId="6D24A3DE" w14:textId="67845F9C" w:rsidR="00A124C6" w:rsidRDefault="009C5E09" w:rsidP="00A124C6">
      <w:pPr>
        <w:spacing w:after="0" w:line="240" w:lineRule="auto"/>
        <w:jc w:val="both"/>
        <w:rPr>
          <w:rFonts w:eastAsia="Times New Roman" w:cs="Arial"/>
          <w:b/>
          <w:color w:val="660033"/>
          <w:sz w:val="16"/>
          <w:szCs w:val="16"/>
          <w:lang w:eastAsia="fr-FR"/>
        </w:rPr>
      </w:pPr>
      <w:r>
        <w:rPr>
          <w:noProof/>
          <w:lang w:eastAsia="fr-FR"/>
        </w:rPr>
        <mc:AlternateContent>
          <mc:Choice Requires="wps">
            <w:drawing>
              <wp:anchor distT="0" distB="0" distL="114300" distR="114300" simplePos="0" relativeHeight="251655168" behindDoc="1" locked="0" layoutInCell="1" allowOverlap="1" wp14:anchorId="6D022F7D" wp14:editId="60AB295C">
                <wp:simplePos x="0" y="0"/>
                <wp:positionH relativeFrom="column">
                  <wp:posOffset>-249767</wp:posOffset>
                </wp:positionH>
                <wp:positionV relativeFrom="paragraph">
                  <wp:posOffset>125942</wp:posOffset>
                </wp:positionV>
                <wp:extent cx="7038975" cy="8961966"/>
                <wp:effectExtent l="12700" t="12700" r="9525" b="1714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6196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C88DA" id="Rectangle 2" o:spid="_x0000_s1026" style="position:absolute;margin-left:-19.65pt;margin-top:9.9pt;width:554.25pt;height:70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" filled="f" strokecolor="#1f396c" strokeweight="2.25pt">
                <v:path arrowok="t"/>
              </v:rect>
            </w:pict>
          </mc:Fallback>
        </mc:AlternateContent>
      </w:r>
    </w:p>
    <w:p w14:paraId="31AF62AD" w14:textId="3F7430E4" w:rsidR="00A124C6" w:rsidRDefault="00A124C6" w:rsidP="00A124C6">
      <w:pPr>
        <w:spacing w:after="0" w:line="240" w:lineRule="auto"/>
        <w:jc w:val="both"/>
        <w:rPr>
          <w:rFonts w:eastAsia="Times New Roman" w:cs="Arial"/>
          <w:b/>
          <w:color w:val="660033"/>
          <w:sz w:val="16"/>
          <w:szCs w:val="16"/>
          <w:lang w:eastAsia="fr-FR"/>
        </w:rPr>
      </w:pPr>
    </w:p>
    <w:p w14:paraId="30695766"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05268EE2" w14:textId="77777777" w:rsidR="00DA7900" w:rsidRPr="00306135" w:rsidRDefault="00DA7900" w:rsidP="00DA7900">
      <w:pPr>
        <w:pStyle w:val="Titre2"/>
        <w:rPr>
          <w:rFonts w:ascii="Arial" w:hAnsi="Arial" w:cs="Arial"/>
          <w:i w:val="0"/>
        </w:rPr>
      </w:pPr>
      <w:r w:rsidRPr="00EC42E1">
        <w:rPr>
          <w:rFonts w:ascii="Arial" w:hAnsi="Arial" w:cs="Arial"/>
          <w:i w:val="0"/>
        </w:rPr>
        <w:t>Liens avec le programme national</w:t>
      </w:r>
    </w:p>
    <w:p w14:paraId="33442987" w14:textId="77777777" w:rsidR="00DA7900" w:rsidRDefault="00DA7900" w:rsidP="00DA7900">
      <w:pPr>
        <w:spacing w:after="0"/>
        <w:rPr>
          <w:rFonts w:ascii="Arial" w:eastAsia="Times New Roman" w:hAnsi="Arial" w:cs="Arial"/>
          <w:sz w:val="24"/>
          <w:szCs w:val="24"/>
          <w:u w:val="single"/>
          <w:lang w:eastAsia="fr-FR"/>
        </w:rPr>
        <w:sectPr w:rsidR="00DA7900" w:rsidSect="003F5513">
          <w:type w:val="continuous"/>
          <w:pgSz w:w="11906" w:h="16838"/>
          <w:pgMar w:top="720" w:right="720" w:bottom="720" w:left="720" w:header="708" w:footer="708" w:gutter="0"/>
          <w:cols w:space="710"/>
          <w:docGrid w:linePitch="360"/>
        </w:sectPr>
      </w:pPr>
    </w:p>
    <w:p w14:paraId="58F9E713" w14:textId="77777777" w:rsidR="00DA7900" w:rsidRPr="009C3569" w:rsidRDefault="00DA7900" w:rsidP="00DA7900">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Cycle 3 : cycle de consolidation</w:t>
      </w:r>
    </w:p>
    <w:p w14:paraId="0622A53D"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Éducation morale et civique : La responsabilité de l’individu et du citoyen dans l’environnement et la santé.</w:t>
      </w:r>
    </w:p>
    <w:p w14:paraId="7A29C6C2" w14:textId="77777777" w:rsidR="00DA7900" w:rsidRPr="009C3569" w:rsidRDefault="00DA7900" w:rsidP="00DA7900">
      <w:pPr>
        <w:spacing w:after="0"/>
        <w:ind w:left="360"/>
        <w:rPr>
          <w:rFonts w:ascii="Arial" w:eastAsia="Times New Roman" w:hAnsi="Arial" w:cs="Arial"/>
          <w:sz w:val="24"/>
          <w:szCs w:val="24"/>
          <w:lang w:eastAsia="fr-FR"/>
        </w:rPr>
      </w:pPr>
    </w:p>
    <w:p w14:paraId="2FBB0A1F" w14:textId="77777777" w:rsidR="00DA7900" w:rsidRPr="009C3569" w:rsidRDefault="00DA7900" w:rsidP="00DA7900">
      <w:pPr>
        <w:spacing w:after="0"/>
        <w:rPr>
          <w:rFonts w:ascii="Arial" w:eastAsia="Times New Roman" w:hAnsi="Arial" w:cs="Arial"/>
          <w:sz w:val="24"/>
          <w:szCs w:val="24"/>
          <w:u w:val="single"/>
          <w:lang w:eastAsia="fr-FR"/>
        </w:rPr>
      </w:pPr>
      <w:r w:rsidRPr="009C3569">
        <w:rPr>
          <w:rFonts w:ascii="Arial" w:eastAsia="Times New Roman" w:hAnsi="Arial" w:cs="Arial"/>
          <w:sz w:val="24"/>
          <w:szCs w:val="24"/>
          <w:u w:val="single"/>
          <w:lang w:eastAsia="fr-FR"/>
        </w:rPr>
        <w:t xml:space="preserve">Cycles 4 : cycle des approfondissements </w:t>
      </w:r>
    </w:p>
    <w:p w14:paraId="358014AA" w14:textId="77777777" w:rsidR="00DA7900" w:rsidRPr="009C3569" w:rsidRDefault="00DA7900" w:rsidP="00DA7900">
      <w:pPr>
        <w:spacing w:after="0"/>
        <w:rPr>
          <w:rFonts w:ascii="Arial" w:eastAsia="Times New Roman" w:hAnsi="Arial" w:cs="Arial"/>
          <w:sz w:val="24"/>
          <w:szCs w:val="24"/>
          <w:lang w:eastAsia="fr-FR"/>
        </w:rPr>
      </w:pPr>
      <w:r w:rsidRPr="009C3569">
        <w:rPr>
          <w:rFonts w:ascii="Arial" w:eastAsia="Times New Roman" w:hAnsi="Arial" w:cs="Arial"/>
          <w:sz w:val="24"/>
          <w:szCs w:val="24"/>
          <w:lang w:eastAsia="fr-FR"/>
        </w:rPr>
        <w:t xml:space="preserve">Sciences de la vie et de la Terre : Le corps humain et la santé : </w:t>
      </w:r>
    </w:p>
    <w:p w14:paraId="0DA58997"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Relier le monde microbien hébergé par notre organisme et son fonctionnement ;</w:t>
      </w:r>
    </w:p>
    <w:p w14:paraId="229C1271"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Expliquer les réactions qui permettent à l’organisme de se préserver des micro-organismes pathogènes ;</w:t>
      </w:r>
    </w:p>
    <w:p w14:paraId="587C2F73"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Réactions immunitaires ;</w:t>
      </w:r>
    </w:p>
    <w:p w14:paraId="2F3523AC"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Argumenter l’intérêt des politiques de prévention et de lutte contre la contamination ou l’infection ;</w:t>
      </w:r>
    </w:p>
    <w:p w14:paraId="24A64F9C" w14:textId="77777777" w:rsidR="00DA7900" w:rsidRPr="00511E79" w:rsidRDefault="00DA7900" w:rsidP="00DA7900">
      <w:pPr>
        <w:spacing w:after="0"/>
        <w:rPr>
          <w:rFonts w:ascii="Arial" w:eastAsia="Times New Roman" w:hAnsi="Arial" w:cs="Arial"/>
          <w:sz w:val="24"/>
          <w:szCs w:val="24"/>
          <w:lang w:eastAsia="fr-FR"/>
        </w:rPr>
      </w:pPr>
      <w:r w:rsidRPr="00511E79">
        <w:rPr>
          <w:rFonts w:ascii="Arial" w:eastAsia="Times New Roman" w:hAnsi="Arial" w:cs="Arial"/>
          <w:sz w:val="24"/>
          <w:szCs w:val="24"/>
          <w:lang w:eastAsia="fr-FR"/>
        </w:rPr>
        <w:t>Mesures d’hygiène, vaccination, actions des antiseptiques et des antibiotiques.</w:t>
      </w:r>
    </w:p>
    <w:p w14:paraId="1B48CA26" w14:textId="77777777" w:rsidR="00DA7900" w:rsidRDefault="00DA7900" w:rsidP="00DA7900">
      <w:pPr>
        <w:spacing w:after="0"/>
        <w:rPr>
          <w:rFonts w:ascii="Arial" w:eastAsia="Times New Roman" w:hAnsi="Arial" w:cs="Arial"/>
          <w:sz w:val="24"/>
          <w:szCs w:val="24"/>
          <w:lang w:eastAsia="fr-FR"/>
        </w:rPr>
      </w:pPr>
    </w:p>
    <w:p w14:paraId="527FC94D" w14:textId="77777777" w:rsidR="00DA7900" w:rsidRDefault="00DA7900" w:rsidP="00DA7900">
      <w:pPr>
        <w:spacing w:after="0"/>
        <w:rPr>
          <w:rFonts w:ascii="Arial" w:eastAsia="Times New Roman" w:hAnsi="Arial" w:cs="Arial"/>
          <w:sz w:val="24"/>
          <w:szCs w:val="24"/>
          <w:lang w:eastAsia="fr-FR"/>
        </w:rPr>
      </w:pPr>
      <w:r w:rsidRPr="009C3569">
        <w:rPr>
          <w:rFonts w:ascii="Arial" w:eastAsia="Times New Roman" w:hAnsi="Arial" w:cs="Arial"/>
          <w:sz w:val="24"/>
          <w:szCs w:val="24"/>
          <w:u w:val="single"/>
          <w:lang w:eastAsia="fr-FR"/>
        </w:rPr>
        <w:t>Cycles 3 et 4</w:t>
      </w:r>
      <w:r w:rsidRPr="009C3569">
        <w:rPr>
          <w:rFonts w:ascii="Arial" w:eastAsia="Times New Roman" w:hAnsi="Arial" w:cs="Arial"/>
          <w:sz w:val="24"/>
          <w:szCs w:val="24"/>
          <w:lang w:eastAsia="fr-FR"/>
        </w:rPr>
        <w:t> : Parcours éducatif de santé</w:t>
      </w:r>
    </w:p>
    <w:p w14:paraId="6E79AF46" w14:textId="77777777" w:rsidR="00F71564" w:rsidRDefault="009C3569" w:rsidP="00A124C6">
      <w:pPr>
        <w:spacing w:after="0" w:line="240" w:lineRule="auto"/>
        <w:rPr>
          <w:rFonts w:ascii="Arial" w:hAnsi="Arial" w:cs="Arial"/>
          <w:b/>
          <w:sz w:val="24"/>
          <w:szCs w:val="24"/>
        </w:rPr>
      </w:pPr>
      <w:r>
        <w:rPr>
          <w:rFonts w:ascii="Arial" w:hAnsi="Arial" w:cs="Arial"/>
          <w:b/>
          <w:sz w:val="24"/>
          <w:szCs w:val="24"/>
        </w:rPr>
        <w:br w:type="column"/>
      </w:r>
    </w:p>
    <w:p w14:paraId="463FDF80" w14:textId="5FF5A9A3" w:rsidR="00A124C6" w:rsidRPr="009C5E09" w:rsidRDefault="00A124C6" w:rsidP="00FD51E7">
      <w:pPr>
        <w:spacing w:after="0"/>
        <w:rPr>
          <w:rFonts w:ascii="Arial" w:hAnsi="Arial" w:cs="Arial"/>
          <w:b/>
          <w:sz w:val="24"/>
          <w:szCs w:val="24"/>
        </w:rPr>
      </w:pPr>
      <w:r w:rsidRPr="00EC42E1">
        <w:rPr>
          <w:rFonts w:ascii="Arial" w:hAnsi="Arial" w:cs="Arial"/>
          <w:b/>
          <w:sz w:val="28"/>
          <w:szCs w:val="28"/>
        </w:rPr>
        <w:t>Mots clés</w:t>
      </w:r>
    </w:p>
    <w:p w14:paraId="0FA5042E"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Antibiotique</w:t>
      </w:r>
    </w:p>
    <w:p w14:paraId="489E24EA"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Large spectre</w:t>
      </w:r>
    </w:p>
    <w:p w14:paraId="75FAF46E"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Maladie</w:t>
      </w:r>
    </w:p>
    <w:p w14:paraId="37800E7B"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Défenses naturelles</w:t>
      </w:r>
    </w:p>
    <w:p w14:paraId="46B85B87"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Système immunitaire</w:t>
      </w:r>
    </w:p>
    <w:p w14:paraId="299C1187"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Barrière naturelle</w:t>
      </w:r>
    </w:p>
    <w:p w14:paraId="63592675"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 xml:space="preserve">Infection </w:t>
      </w:r>
    </w:p>
    <w:p w14:paraId="6E253C1B"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Médicament</w:t>
      </w:r>
    </w:p>
    <w:p w14:paraId="257FBD57"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Spectre étroit</w:t>
      </w:r>
    </w:p>
    <w:p w14:paraId="308F6AE1"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Sélection naturelle</w:t>
      </w:r>
    </w:p>
    <w:p w14:paraId="0903FD07" w14:textId="77777777" w:rsidR="004A1654" w:rsidRPr="004A1654"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Symptôme</w:t>
      </w:r>
    </w:p>
    <w:p w14:paraId="32B4A946" w14:textId="790EAD5D" w:rsidR="00DA7900" w:rsidRPr="00DA7900" w:rsidRDefault="004A1654" w:rsidP="004A1654">
      <w:pPr>
        <w:spacing w:after="0"/>
        <w:rPr>
          <w:rFonts w:ascii="Arial" w:eastAsia="Times New Roman" w:hAnsi="Arial" w:cs="Arial"/>
          <w:sz w:val="24"/>
          <w:szCs w:val="24"/>
          <w:lang w:eastAsia="fr-FR"/>
        </w:rPr>
      </w:pPr>
      <w:r w:rsidRPr="004A1654">
        <w:rPr>
          <w:rFonts w:ascii="Arial" w:eastAsia="Times New Roman" w:hAnsi="Arial" w:cs="Arial"/>
          <w:sz w:val="24"/>
          <w:szCs w:val="24"/>
          <w:lang w:eastAsia="fr-FR"/>
        </w:rPr>
        <w:t>Bactéricide</w:t>
      </w:r>
    </w:p>
    <w:p w14:paraId="479F35BA" w14:textId="77777777" w:rsidR="00613112" w:rsidRDefault="00613112" w:rsidP="00FD51E7">
      <w:pPr>
        <w:spacing w:after="0"/>
        <w:rPr>
          <w:rFonts w:ascii="Arial" w:hAnsi="Arial" w:cs="Arial"/>
          <w:sz w:val="24"/>
          <w:szCs w:val="24"/>
        </w:rPr>
      </w:pPr>
    </w:p>
    <w:p w14:paraId="41DCF191" w14:textId="77777777" w:rsidR="00613112" w:rsidRDefault="00613112" w:rsidP="00FD51E7">
      <w:pPr>
        <w:spacing w:after="0"/>
        <w:rPr>
          <w:rFonts w:ascii="Arial" w:hAnsi="Arial" w:cs="Arial"/>
          <w:sz w:val="24"/>
          <w:szCs w:val="24"/>
        </w:rPr>
      </w:pPr>
    </w:p>
    <w:p w14:paraId="72269B6D" w14:textId="542C2F13" w:rsidR="009C3569" w:rsidRDefault="009C3569" w:rsidP="00FD51E7">
      <w:pPr>
        <w:spacing w:after="0"/>
        <w:rPr>
          <w:rFonts w:ascii="Arial" w:hAnsi="Arial" w:cs="Arial"/>
          <w:sz w:val="24"/>
          <w:szCs w:val="24"/>
        </w:rPr>
        <w:sectPr w:rsidR="009C3569" w:rsidSect="001E1911">
          <w:type w:val="continuous"/>
          <w:pgSz w:w="11906" w:h="16838"/>
          <w:pgMar w:top="720" w:right="720" w:bottom="720" w:left="720" w:header="708" w:footer="708" w:gutter="0"/>
          <w:cols w:num="2" w:space="710" w:equalWidth="0">
            <w:col w:w="6438" w:space="709"/>
            <w:col w:w="3319"/>
          </w:cols>
          <w:docGrid w:linePitch="360"/>
        </w:sectPr>
      </w:pPr>
    </w:p>
    <w:p w14:paraId="133BF4BA" w14:textId="77777777" w:rsidR="009C3569" w:rsidRPr="009C5E09" w:rsidRDefault="009C3569" w:rsidP="00FD51E7">
      <w:pPr>
        <w:pStyle w:val="Titre2"/>
        <w:rPr>
          <w:rFonts w:ascii="Arial" w:hAnsi="Arial" w:cs="Arial"/>
          <w:i w:val="0"/>
        </w:rPr>
      </w:pPr>
      <w:r w:rsidRPr="009C5E09">
        <w:rPr>
          <w:rFonts w:ascii="Arial" w:hAnsi="Arial" w:cs="Arial"/>
          <w:i w:val="0"/>
        </w:rPr>
        <w:t>Contexte</w:t>
      </w:r>
    </w:p>
    <w:p w14:paraId="24B1AF2D" w14:textId="36FDBCB3"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xml:space="preserve">L’organisme possède de nombreuses défenses naturelles qui l’aident à lutter contre les microbes pathogènes responsables d’infections. Ces barrières naturelles fonctionnent de façon constante pour protéger notre santé – par exemple, la peau empêche les microbes de pénétrer à l’intérieur du corps, le nez est muni d’une muqueuse secrétant du mucus qui permet de piéger les microbes inhalés, les larmes contiennent des substances qui tuent les microbes et l’estomac produit de l’acidité capable de détruire de nombreux microbes s’ils sont ingérés. La flore naturelle, notre microbiote, protège la peau et les muqueuses en empêchant des pathogènes de s’y établir.  Cependant, il peut arriver que des pathogènes franchissent ces barrières et pénètrent dans l’organisme. </w:t>
      </w:r>
    </w:p>
    <w:p w14:paraId="4F9A0E1D" w14:textId="77777777" w:rsidR="00DA7900" w:rsidRPr="00DA7900" w:rsidRDefault="00DA7900" w:rsidP="00DA7900">
      <w:pPr>
        <w:spacing w:after="0"/>
        <w:rPr>
          <w:rFonts w:ascii="Arial" w:eastAsia="Times New Roman" w:hAnsi="Arial" w:cs="Arial"/>
          <w:sz w:val="24"/>
          <w:szCs w:val="24"/>
          <w:lang w:eastAsia="fr-FR"/>
        </w:rPr>
      </w:pPr>
    </w:p>
    <w:p w14:paraId="641C5449" w14:textId="77777777"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Le système immunitaire du corps doit alors détruire les microbes. Les principales cellules du système immunitaire sont les globules blancs (leucocytes). Il en existe différents types avec deux fonctions principales : absorber les microbes pour les détruire et fabriquer des anticorps. Respecter les repères de consommation alimentaire (</w:t>
      </w:r>
      <w:hyperlink r:id="rId6" w:history="1">
        <w:r w:rsidRPr="00DA7900">
          <w:rPr>
            <w:rFonts w:ascii="Arial" w:eastAsia="Times New Roman" w:hAnsi="Arial" w:cs="Arial"/>
            <w:sz w:val="24"/>
            <w:szCs w:val="24"/>
            <w:lang w:eastAsia="fr-FR"/>
          </w:rPr>
          <w:t>www.mangerbouger.fr</w:t>
        </w:r>
      </w:hyperlink>
      <w:r w:rsidRPr="00DA7900">
        <w:rPr>
          <w:rFonts w:ascii="Arial" w:eastAsia="Times New Roman" w:hAnsi="Arial" w:cs="Arial"/>
          <w:sz w:val="24"/>
          <w:szCs w:val="24"/>
          <w:lang w:eastAsia="fr-FR"/>
        </w:rPr>
        <w:t>), son temps de sommeil et d’activité physique aident ces défenses à fonctionner.</w:t>
      </w:r>
    </w:p>
    <w:p w14:paraId="2DDA67FC" w14:textId="77777777" w:rsidR="00DA7900" w:rsidRPr="00DA7900" w:rsidRDefault="00DA7900" w:rsidP="00DA7900">
      <w:pPr>
        <w:spacing w:after="0"/>
        <w:rPr>
          <w:rFonts w:ascii="Arial" w:eastAsia="Times New Roman" w:hAnsi="Arial" w:cs="Arial"/>
          <w:sz w:val="24"/>
          <w:szCs w:val="24"/>
          <w:lang w:eastAsia="fr-FR"/>
        </w:rPr>
      </w:pPr>
    </w:p>
    <w:p w14:paraId="03012677" w14:textId="76F2EE19" w:rsid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xml:space="preserve">La plupart du temps, le système immunitaire vient à bout des microbes pathogènes qui pénètrent dans l’organisme. Les vaccinations aident également notre système immunitaire à combattre certaines infections. Toutefois, il arrive que le système immunitaire n’y suffise pas. Les </w:t>
      </w:r>
      <w:r w:rsidR="006F4971" w:rsidRPr="009C3569">
        <w:rPr>
          <w:rFonts w:ascii="Arial" w:hAnsi="Arial" w:cs="Arial"/>
          <w:noProof/>
          <w:sz w:val="24"/>
          <w:szCs w:val="24"/>
          <w:lang w:eastAsia="fr-FR"/>
        </w:rPr>
        <w:lastRenderedPageBreak/>
        <mc:AlternateContent>
          <mc:Choice Requires="wps">
            <w:drawing>
              <wp:anchor distT="0" distB="0" distL="114300" distR="114300" simplePos="0" relativeHeight="251658240" behindDoc="1" locked="0" layoutInCell="1" allowOverlap="1" wp14:anchorId="6B2EE57F" wp14:editId="1146112C">
                <wp:simplePos x="0" y="0"/>
                <wp:positionH relativeFrom="margin">
                  <wp:align>center</wp:align>
                </wp:positionH>
                <wp:positionV relativeFrom="paragraph">
                  <wp:posOffset>-150495</wp:posOffset>
                </wp:positionV>
                <wp:extent cx="7038975" cy="9172575"/>
                <wp:effectExtent l="19050" t="19050" r="28575" b="2857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1725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5959A" id="Rectangle 2" o:spid="_x0000_s1026" alt="&quot;&quot;" style="position:absolute;margin-left:0;margin-top:-11.85pt;width:554.25pt;height:72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" filled="f" strokecolor="#1f396c" strokeweight="2.25pt">
                <v:path arrowok="t"/>
                <w10:wrap anchorx="margin"/>
              </v:rect>
            </w:pict>
          </mc:Fallback>
        </mc:AlternateContent>
      </w:r>
      <w:r w:rsidR="006F4971">
        <w:rPr>
          <w:rFonts w:ascii="Arial" w:hAnsi="Arial" w:cs="Arial"/>
          <w:noProof/>
          <w:sz w:val="24"/>
          <w:szCs w:val="24"/>
          <w:lang w:eastAsia="fr-FR"/>
        </w:rPr>
        <w:drawing>
          <wp:anchor distT="0" distB="0" distL="114300" distR="114300" simplePos="0" relativeHeight="251659264" behindDoc="1" locked="0" layoutInCell="1" allowOverlap="1" wp14:anchorId="6E8C9D94" wp14:editId="7C1165E2">
            <wp:simplePos x="0" y="0"/>
            <wp:positionH relativeFrom="page">
              <wp:posOffset>6703060</wp:posOffset>
            </wp:positionH>
            <wp:positionV relativeFrom="paragraph">
              <wp:posOffset>-372745</wp:posOffset>
            </wp:positionV>
            <wp:extent cx="774000" cy="691200"/>
            <wp:effectExtent l="0" t="0" r="7620" b="0"/>
            <wp:wrapNone/>
            <wp:docPr id="6"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900">
        <w:rPr>
          <w:rFonts w:ascii="Arial" w:eastAsia="Times New Roman" w:hAnsi="Arial" w:cs="Arial"/>
          <w:sz w:val="24"/>
          <w:szCs w:val="24"/>
          <w:lang w:eastAsia="fr-FR"/>
        </w:rPr>
        <w:t xml:space="preserve">antibiotiques sont des médicaments spécialisés prescrits par les médecins pour détruire les bactéries pathogènes, mais ils agissent aussi sur la flore naturelle. Certains antibiotiques </w:t>
      </w:r>
    </w:p>
    <w:p w14:paraId="2ED404DE" w14:textId="2C7868B7" w:rsidR="00DA7900" w:rsidRPr="00DA7900" w:rsidRDefault="00DA7900" w:rsidP="00DA7900">
      <w:pPr>
        <w:spacing w:after="0"/>
        <w:rPr>
          <w:rFonts w:ascii="Arial" w:eastAsia="Times New Roman" w:hAnsi="Arial" w:cs="Arial"/>
          <w:sz w:val="24"/>
          <w:szCs w:val="24"/>
          <w:lang w:eastAsia="fr-FR"/>
        </w:rPr>
      </w:pPr>
      <w:proofErr w:type="gramStart"/>
      <w:r w:rsidRPr="00DA7900">
        <w:rPr>
          <w:rFonts w:ascii="Arial" w:eastAsia="Times New Roman" w:hAnsi="Arial" w:cs="Arial"/>
          <w:sz w:val="24"/>
          <w:szCs w:val="24"/>
          <w:lang w:eastAsia="fr-FR"/>
        </w:rPr>
        <w:t>empêchent</w:t>
      </w:r>
      <w:proofErr w:type="gramEnd"/>
      <w:r w:rsidRPr="00DA7900">
        <w:rPr>
          <w:rFonts w:ascii="Arial" w:eastAsia="Times New Roman" w:hAnsi="Arial" w:cs="Arial"/>
          <w:sz w:val="24"/>
          <w:szCs w:val="24"/>
          <w:lang w:eastAsia="fr-FR"/>
        </w:rPr>
        <w:t xml:space="preserve"> les bactéries de se multiplier, d’autres les tuent. Les antibiotiques sont utiles pour traiter les infections graves causées par des bactéries, telles que les méningites bactériennes, la tuberculose et les pneumonies. Ils sont sans effet sur les virus. Les antibiotiques ne peuvent donc pas guérir des infections courantes, comme le rhume, la bronchite aiguë, la grippe et la plupart des angines qui sont provoqués par des virus. Il existe des tests rapides d’orientation diagnostique (TROD) permettant au médecin de préciser si l’angine est d’origine virale ou bactérienne. Il existe plusieurs familles d’antibiotiques. Parmi les plus couramment utilisés, on peut citer les pénicillines, les macrolides et les quinolones. </w:t>
      </w:r>
    </w:p>
    <w:p w14:paraId="16CB75B8" w14:textId="58F3E54F" w:rsidR="00DA7900" w:rsidRPr="00DA7900" w:rsidRDefault="00DA7900" w:rsidP="00DA7900">
      <w:pPr>
        <w:spacing w:after="0"/>
        <w:rPr>
          <w:rFonts w:ascii="Arial" w:eastAsia="Times New Roman" w:hAnsi="Arial" w:cs="Arial"/>
          <w:sz w:val="24"/>
          <w:szCs w:val="24"/>
          <w:lang w:eastAsia="fr-FR"/>
        </w:rPr>
      </w:pPr>
    </w:p>
    <w:p w14:paraId="166FC8BF" w14:textId="0498973E"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Avant la découverte des antibiotiques, les bactéries pathogènes pouvaient provoquer des infections mortelles. Aujourd’hui, de nombreuses infections bactériennes se traitent facilement. Mais les bactéries contre-attaquent ! En raison de l’utilisation inappropriée des antibiotiques, les bactéries sont capables de leur résister. Cela signifie que les infections bactériennes deviennent de nouveau menaçantes. Nous pouvons empêcher cela de se produire de plusieurs manières :</w:t>
      </w:r>
    </w:p>
    <w:p w14:paraId="59750401" w14:textId="252BDBE1" w:rsidR="00DA7900" w:rsidRPr="00DA7900" w:rsidRDefault="00DA7900" w:rsidP="00DA7900">
      <w:pPr>
        <w:spacing w:after="0"/>
        <w:rPr>
          <w:rFonts w:ascii="Arial" w:eastAsia="Times New Roman" w:hAnsi="Arial" w:cs="Arial"/>
          <w:sz w:val="24"/>
          <w:szCs w:val="24"/>
          <w:lang w:eastAsia="fr-FR"/>
        </w:rPr>
      </w:pPr>
    </w:p>
    <w:p w14:paraId="7954240D" w14:textId="21C63C34"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n’utiliser que les antibiotiques que notre médecin nous a prescrits car il est important que</w:t>
      </w:r>
      <w:r w:rsidR="002C3611">
        <w:rPr>
          <w:rFonts w:ascii="Arial" w:eastAsia="Times New Roman" w:hAnsi="Arial" w:cs="Arial"/>
          <w:sz w:val="24"/>
          <w:szCs w:val="24"/>
          <w:lang w:eastAsia="fr-FR"/>
        </w:rPr>
        <w:t xml:space="preserve"> </w:t>
      </w:r>
      <w:r w:rsidRPr="00DA7900">
        <w:rPr>
          <w:rFonts w:ascii="Arial" w:eastAsia="Times New Roman" w:hAnsi="Arial" w:cs="Arial"/>
          <w:sz w:val="24"/>
          <w:szCs w:val="24"/>
          <w:lang w:eastAsia="fr-FR"/>
        </w:rPr>
        <w:t xml:space="preserve">la prescription soit adaptée à la personne et à l’infection. </w:t>
      </w:r>
    </w:p>
    <w:p w14:paraId="2BF802BB" w14:textId="496B8DD0"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toujours prendre le traitement sur toute la durée prescrite et respecter les doses sinon les bactéries sont incomplètement détruites et l’infection peut resurgir.</w:t>
      </w:r>
    </w:p>
    <w:p w14:paraId="7E5A64C3" w14:textId="1C5F9CDE"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éviter les antibiotiques pour toute infection virale telle qu’un rhume, une bronchite aiguë,</w:t>
      </w:r>
      <w:r w:rsidR="002C3611">
        <w:rPr>
          <w:rFonts w:ascii="Arial" w:eastAsia="Times New Roman" w:hAnsi="Arial" w:cs="Arial"/>
          <w:sz w:val="24"/>
          <w:szCs w:val="24"/>
          <w:lang w:eastAsia="fr-FR"/>
        </w:rPr>
        <w:t xml:space="preserve"> </w:t>
      </w:r>
      <w:r w:rsidRPr="00DA7900">
        <w:rPr>
          <w:rFonts w:ascii="Arial" w:eastAsia="Times New Roman" w:hAnsi="Arial" w:cs="Arial"/>
          <w:sz w:val="24"/>
          <w:szCs w:val="24"/>
          <w:lang w:eastAsia="fr-FR"/>
        </w:rPr>
        <w:t>une grippe ou la plupart des angines, car les antibiotiques sont inefficaces contre les</w:t>
      </w:r>
      <w:r w:rsidR="002C3611">
        <w:rPr>
          <w:rFonts w:ascii="Arial" w:eastAsia="Times New Roman" w:hAnsi="Arial" w:cs="Arial"/>
          <w:sz w:val="24"/>
          <w:szCs w:val="24"/>
          <w:lang w:eastAsia="fr-FR"/>
        </w:rPr>
        <w:t xml:space="preserve"> </w:t>
      </w:r>
      <w:r w:rsidRPr="00DA7900">
        <w:rPr>
          <w:rFonts w:ascii="Arial" w:eastAsia="Times New Roman" w:hAnsi="Arial" w:cs="Arial"/>
          <w:sz w:val="24"/>
          <w:szCs w:val="24"/>
          <w:lang w:eastAsia="fr-FR"/>
        </w:rPr>
        <w:t xml:space="preserve">virus mais peuvent entraîner la résistance de bactéries de notre microbiote. </w:t>
      </w:r>
    </w:p>
    <w:p w14:paraId="6CD884B9" w14:textId="6EC44D87" w:rsidR="00DA7900" w:rsidRPr="00DA7900" w:rsidRDefault="00DA7900" w:rsidP="00DA7900">
      <w:pPr>
        <w:spacing w:after="0"/>
        <w:rPr>
          <w:rFonts w:ascii="Arial" w:eastAsia="Times New Roman" w:hAnsi="Arial" w:cs="Arial"/>
          <w:sz w:val="24"/>
          <w:szCs w:val="24"/>
          <w:lang w:eastAsia="fr-FR"/>
        </w:rPr>
      </w:pPr>
    </w:p>
    <w:p w14:paraId="49689F06" w14:textId="627B19F5" w:rsidR="00DA7900" w:rsidRPr="00DA7900" w:rsidRDefault="00DA7900" w:rsidP="00DA7900">
      <w:pPr>
        <w:spacing w:after="0"/>
        <w:rPr>
          <w:rFonts w:ascii="Arial" w:eastAsia="Times New Roman" w:hAnsi="Arial" w:cs="Arial"/>
          <w:sz w:val="24"/>
          <w:szCs w:val="24"/>
          <w:lang w:eastAsia="fr-FR"/>
        </w:rPr>
      </w:pPr>
      <w:r w:rsidRPr="00DA7900">
        <w:rPr>
          <w:rFonts w:ascii="Arial" w:eastAsia="Times New Roman" w:hAnsi="Arial" w:cs="Arial"/>
          <w:sz w:val="24"/>
          <w:szCs w:val="24"/>
          <w:lang w:eastAsia="fr-FR"/>
        </w:rPr>
        <w:t xml:space="preserve">Les infections provoquées par des bactéries résistantes aux antibiotiques ne répondent plus aux antibiotiques usuels prescrits par votre médecin, et nécessitent des antibiotiques plus puissants, souvent injectables. Les bactéries résistantes peuvent transmettre leur résistance à d’autres bactéries de la même famille ou à d’autres présentes dans l’organisme et peuvent se transmettre par contact d’un porteur à un non-porteur. Enfin les antibiotiques, en agissant sur notre flore naturelle, modifient sa composition. </w:t>
      </w:r>
    </w:p>
    <w:p w14:paraId="72E13D2B" w14:textId="5EE4D3BB" w:rsidR="00BE613F" w:rsidRDefault="00BE613F" w:rsidP="00FD51E7">
      <w:pPr>
        <w:spacing w:after="0"/>
        <w:rPr>
          <w:rFonts w:ascii="Arial" w:hAnsi="Arial" w:cs="Arial"/>
          <w:b/>
          <w:sz w:val="28"/>
          <w:szCs w:val="28"/>
        </w:rPr>
        <w:sectPr w:rsidR="00BE613F" w:rsidSect="009C3569">
          <w:type w:val="continuous"/>
          <w:pgSz w:w="11906" w:h="16838"/>
          <w:pgMar w:top="720" w:right="720" w:bottom="720" w:left="720" w:header="708" w:footer="708" w:gutter="0"/>
          <w:cols w:space="710"/>
          <w:docGrid w:linePitch="360"/>
        </w:sectPr>
      </w:pPr>
    </w:p>
    <w:p w14:paraId="43994C3E" w14:textId="6FD88334" w:rsidR="006773C1" w:rsidRDefault="006773C1">
      <w:pPr>
        <w:rPr>
          <w:rFonts w:ascii="Arial" w:hAnsi="Arial" w:cs="Arial"/>
          <w:b/>
          <w:sz w:val="28"/>
          <w:szCs w:val="28"/>
        </w:rPr>
      </w:pPr>
    </w:p>
    <w:p w14:paraId="685B253B" w14:textId="77777777" w:rsidR="006773C1" w:rsidRDefault="006773C1">
      <w:pPr>
        <w:rPr>
          <w:rFonts w:ascii="Arial" w:hAnsi="Arial" w:cs="Arial"/>
          <w:b/>
          <w:sz w:val="28"/>
          <w:szCs w:val="28"/>
        </w:rPr>
        <w:sectPr w:rsidR="006773C1" w:rsidSect="002C3611">
          <w:type w:val="continuous"/>
          <w:pgSz w:w="11906" w:h="16838"/>
          <w:pgMar w:top="720" w:right="720" w:bottom="720" w:left="720" w:header="708" w:footer="708" w:gutter="0"/>
          <w:cols w:space="710"/>
          <w:docGrid w:linePitch="360"/>
        </w:sectPr>
      </w:pPr>
    </w:p>
    <w:p w14:paraId="602E4791" w14:textId="4F8CD1D8" w:rsidR="006773C1" w:rsidRDefault="006773C1">
      <w:pPr>
        <w:rPr>
          <w:rFonts w:ascii="Arial" w:hAnsi="Arial" w:cs="Arial"/>
          <w:b/>
          <w:sz w:val="28"/>
          <w:szCs w:val="28"/>
        </w:rPr>
      </w:pPr>
      <w:r>
        <w:rPr>
          <w:rFonts w:ascii="Arial" w:hAnsi="Arial" w:cs="Arial"/>
          <w:b/>
          <w:sz w:val="28"/>
          <w:szCs w:val="28"/>
        </w:rPr>
        <w:t>Matériel nécessaire :</w:t>
      </w:r>
    </w:p>
    <w:p w14:paraId="2A2249CB" w14:textId="23342F37" w:rsidR="006773C1" w:rsidRPr="006F4971" w:rsidRDefault="006773C1">
      <w:pPr>
        <w:rPr>
          <w:rFonts w:ascii="Arial" w:hAnsi="Arial" w:cs="Arial"/>
          <w:sz w:val="24"/>
          <w:szCs w:val="28"/>
        </w:rPr>
      </w:pPr>
      <w:r w:rsidRPr="006F4971">
        <w:rPr>
          <w:rFonts w:ascii="Arial" w:hAnsi="Arial" w:cs="Arial"/>
          <w:sz w:val="24"/>
          <w:szCs w:val="28"/>
        </w:rPr>
        <w:t>Par élève :</w:t>
      </w:r>
    </w:p>
    <w:p w14:paraId="2404232E" w14:textId="037E0E87" w:rsidR="006773C1" w:rsidRDefault="006773C1" w:rsidP="006773C1">
      <w:pPr>
        <w:pStyle w:val="Paragraphedeliste"/>
        <w:numPr>
          <w:ilvl w:val="0"/>
          <w:numId w:val="12"/>
        </w:numPr>
        <w:rPr>
          <w:rFonts w:ascii="Arial" w:hAnsi="Arial" w:cs="Arial"/>
          <w:sz w:val="24"/>
          <w:szCs w:val="24"/>
        </w:rPr>
      </w:pPr>
      <w:r>
        <w:rPr>
          <w:rFonts w:ascii="Arial" w:hAnsi="Arial" w:cs="Arial"/>
          <w:sz w:val="24"/>
          <w:szCs w:val="24"/>
        </w:rPr>
        <w:t>Copie DCE1</w:t>
      </w:r>
    </w:p>
    <w:p w14:paraId="15FFF0AA" w14:textId="79B7496B" w:rsidR="006773C1" w:rsidRDefault="006773C1" w:rsidP="006773C1">
      <w:pPr>
        <w:pStyle w:val="Paragraphedeliste"/>
        <w:numPr>
          <w:ilvl w:val="0"/>
          <w:numId w:val="12"/>
        </w:numPr>
        <w:rPr>
          <w:rFonts w:ascii="Arial" w:hAnsi="Arial" w:cs="Arial"/>
          <w:sz w:val="24"/>
          <w:szCs w:val="24"/>
        </w:rPr>
      </w:pPr>
      <w:r>
        <w:rPr>
          <w:rFonts w:ascii="Arial" w:hAnsi="Arial" w:cs="Arial"/>
          <w:sz w:val="24"/>
          <w:szCs w:val="24"/>
        </w:rPr>
        <w:t>Copie DTE1</w:t>
      </w:r>
    </w:p>
    <w:p w14:paraId="07887ECB" w14:textId="7031DD8D" w:rsidR="006773C1" w:rsidRDefault="006773C1" w:rsidP="006773C1">
      <w:pPr>
        <w:pStyle w:val="Paragraphedeliste"/>
        <w:numPr>
          <w:ilvl w:val="0"/>
          <w:numId w:val="12"/>
        </w:numPr>
        <w:rPr>
          <w:rFonts w:ascii="Arial" w:hAnsi="Arial" w:cs="Arial"/>
          <w:sz w:val="24"/>
          <w:szCs w:val="24"/>
        </w:rPr>
      </w:pPr>
      <w:r>
        <w:rPr>
          <w:rFonts w:ascii="Arial" w:hAnsi="Arial" w:cs="Arial"/>
          <w:sz w:val="24"/>
          <w:szCs w:val="24"/>
        </w:rPr>
        <w:t>Copie DTE2</w:t>
      </w:r>
    </w:p>
    <w:p w14:paraId="440D6E9F" w14:textId="25971CD2" w:rsidR="006773C1" w:rsidRDefault="006773C1" w:rsidP="006773C1">
      <w:pPr>
        <w:rPr>
          <w:rFonts w:ascii="Arial" w:hAnsi="Arial" w:cs="Arial"/>
          <w:sz w:val="24"/>
          <w:szCs w:val="24"/>
        </w:rPr>
      </w:pPr>
      <w:r>
        <w:rPr>
          <w:rFonts w:ascii="Arial" w:hAnsi="Arial" w:cs="Arial"/>
          <w:sz w:val="24"/>
          <w:szCs w:val="24"/>
        </w:rPr>
        <w:t>Pour la classe :</w:t>
      </w:r>
    </w:p>
    <w:p w14:paraId="31396CE5" w14:textId="3CAF8519" w:rsidR="006773C1" w:rsidRDefault="006773C1" w:rsidP="006773C1">
      <w:pPr>
        <w:pStyle w:val="Paragraphedeliste"/>
        <w:numPr>
          <w:ilvl w:val="0"/>
          <w:numId w:val="13"/>
        </w:numPr>
        <w:rPr>
          <w:rFonts w:ascii="Arial" w:hAnsi="Arial" w:cs="Arial"/>
          <w:sz w:val="24"/>
          <w:szCs w:val="24"/>
        </w:rPr>
      </w:pPr>
      <w:r>
        <w:rPr>
          <w:rFonts w:ascii="Arial" w:hAnsi="Arial" w:cs="Arial"/>
          <w:sz w:val="24"/>
          <w:szCs w:val="24"/>
        </w:rPr>
        <w:t>Quelques boîtes de médicaments délivrés sans ordonnances</w:t>
      </w:r>
    </w:p>
    <w:p w14:paraId="3491E0DB" w14:textId="41344531" w:rsidR="006773C1" w:rsidRDefault="006773C1" w:rsidP="006773C1">
      <w:pPr>
        <w:pStyle w:val="Paragraphedeliste"/>
        <w:numPr>
          <w:ilvl w:val="0"/>
          <w:numId w:val="13"/>
        </w:numPr>
        <w:rPr>
          <w:rFonts w:ascii="Arial" w:hAnsi="Arial" w:cs="Arial"/>
          <w:sz w:val="24"/>
          <w:szCs w:val="24"/>
        </w:rPr>
      </w:pPr>
      <w:r>
        <w:rPr>
          <w:rFonts w:ascii="Arial" w:hAnsi="Arial" w:cs="Arial"/>
          <w:sz w:val="24"/>
          <w:szCs w:val="24"/>
        </w:rPr>
        <w:t>Aliments : miel, oranges</w:t>
      </w:r>
    </w:p>
    <w:p w14:paraId="341A39A4" w14:textId="4EC6549D" w:rsidR="00C94E0A" w:rsidRPr="00C94E0A" w:rsidRDefault="00C94E0A" w:rsidP="00C94E0A">
      <w:pPr>
        <w:pStyle w:val="Paragraphedeliste"/>
        <w:rPr>
          <w:rFonts w:ascii="Arial" w:hAnsi="Arial" w:cs="Arial"/>
          <w:sz w:val="24"/>
          <w:szCs w:val="24"/>
        </w:rPr>
      </w:pPr>
    </w:p>
    <w:sectPr w:rsidR="00C94E0A" w:rsidRPr="00C94E0A" w:rsidSect="002C3611">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A72"/>
    <w:multiLevelType w:val="hybridMultilevel"/>
    <w:tmpl w:val="82F0D442"/>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625E0"/>
    <w:multiLevelType w:val="hybridMultilevel"/>
    <w:tmpl w:val="981AC006"/>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A5D68"/>
    <w:multiLevelType w:val="hybridMultilevel"/>
    <w:tmpl w:val="3DB6E9CE"/>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B239C"/>
    <w:multiLevelType w:val="hybridMultilevel"/>
    <w:tmpl w:val="D140403E"/>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D28"/>
    <w:multiLevelType w:val="hybridMultilevel"/>
    <w:tmpl w:val="74BA98C4"/>
    <w:lvl w:ilvl="0" w:tplc="80A823D4">
      <w:numFmt w:val="bullet"/>
      <w:lvlText w:val="•"/>
      <w:lvlJc w:val="left"/>
      <w:pPr>
        <w:ind w:left="1420" w:hanging="70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7" w15:restartNumberingAfterBreak="0">
    <w:nsid w:val="3D815179"/>
    <w:multiLevelType w:val="hybridMultilevel"/>
    <w:tmpl w:val="C8FE3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54D56"/>
    <w:multiLevelType w:val="hybridMultilevel"/>
    <w:tmpl w:val="3CC6083E"/>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79544A2"/>
    <w:multiLevelType w:val="hybridMultilevel"/>
    <w:tmpl w:val="EC40032A"/>
    <w:lvl w:ilvl="0" w:tplc="80A823D4">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E62161"/>
    <w:multiLevelType w:val="hybridMultilevel"/>
    <w:tmpl w:val="0D387FB2"/>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2" w15:restartNumberingAfterBreak="0">
    <w:nsid w:val="76154885"/>
    <w:multiLevelType w:val="hybridMultilevel"/>
    <w:tmpl w:val="C90C61A8"/>
    <w:lvl w:ilvl="0" w:tplc="5A4A45CA">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1"/>
  </w:num>
  <w:num w:numId="4">
    <w:abstractNumId w:val="3"/>
  </w:num>
  <w:num w:numId="5">
    <w:abstractNumId w:val="6"/>
  </w:num>
  <w:num w:numId="6">
    <w:abstractNumId w:val="7"/>
  </w:num>
  <w:num w:numId="7">
    <w:abstractNumId w:val="10"/>
  </w:num>
  <w:num w:numId="8">
    <w:abstractNumId w:val="5"/>
  </w:num>
  <w:num w:numId="9">
    <w:abstractNumId w:val="1"/>
  </w:num>
  <w:num w:numId="10">
    <w:abstractNumId w:val="4"/>
  </w:num>
  <w:num w:numId="11">
    <w:abstractNumId w:val="12"/>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7B"/>
    <w:rsid w:val="000E279D"/>
    <w:rsid w:val="00194F2F"/>
    <w:rsid w:val="001E1911"/>
    <w:rsid w:val="002C3611"/>
    <w:rsid w:val="004511A8"/>
    <w:rsid w:val="004A1654"/>
    <w:rsid w:val="004F0AAE"/>
    <w:rsid w:val="00576D2A"/>
    <w:rsid w:val="00613112"/>
    <w:rsid w:val="00632E53"/>
    <w:rsid w:val="006773C1"/>
    <w:rsid w:val="006A27E4"/>
    <w:rsid w:val="006F4971"/>
    <w:rsid w:val="009A357B"/>
    <w:rsid w:val="009C3569"/>
    <w:rsid w:val="009C57FB"/>
    <w:rsid w:val="009C5E09"/>
    <w:rsid w:val="00A124C6"/>
    <w:rsid w:val="00B40149"/>
    <w:rsid w:val="00BE613F"/>
    <w:rsid w:val="00C045C4"/>
    <w:rsid w:val="00C94E0A"/>
    <w:rsid w:val="00D63068"/>
    <w:rsid w:val="00DA7900"/>
    <w:rsid w:val="00EC42E1"/>
    <w:rsid w:val="00F5518C"/>
    <w:rsid w:val="00F71564"/>
    <w:rsid w:val="00FD51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D3F7"/>
  <w15:docId w15:val="{D9B0E941-09CB-994B-B02D-32C45EBA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FB"/>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0E279D"/>
    <w:pPr>
      <w:ind w:left="720"/>
      <w:contextualSpacing/>
    </w:pPr>
  </w:style>
  <w:style w:type="character" w:styleId="Lienhypertextesuivivisit">
    <w:name w:val="FollowedHyperlink"/>
    <w:basedOn w:val="Policepardfaut"/>
    <w:uiPriority w:val="99"/>
    <w:semiHidden/>
    <w:unhideWhenUsed/>
    <w:rsid w:val="00C94E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gerbouger.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797</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5171</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6</cp:revision>
  <dcterms:created xsi:type="dcterms:W3CDTF">2023-03-06T07:49:00Z</dcterms:created>
  <dcterms:modified xsi:type="dcterms:W3CDTF">2025-06-26T12:16:00Z</dcterms:modified>
</cp:coreProperties>
</file>