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39E5" w14:textId="595BE681" w:rsidR="00A124C6" w:rsidRPr="00B0355A" w:rsidRDefault="007E3804" w:rsidP="00A124C6">
      <w:pPr>
        <w:pStyle w:val="Titre1"/>
      </w:pPr>
      <w:r>
        <w:t>Traitement des infections</w:t>
      </w:r>
    </w:p>
    <w:p w14:paraId="3C25BE8A" w14:textId="3F8AC17A" w:rsidR="00A124C6" w:rsidRDefault="0083287C" w:rsidP="00A124C6">
      <w:pPr>
        <w:pStyle w:val="Titre1"/>
      </w:pPr>
      <w:r>
        <w:t>Plan du cours</w:t>
      </w:r>
      <w:r w:rsidR="00A124C6">
        <w:t xml:space="preserve"> - </w:t>
      </w:r>
      <w:r>
        <w:t>Guide enseignant (GE2</w:t>
      </w:r>
      <w:r w:rsidR="00A124C6" w:rsidRPr="00647506">
        <w:t>)</w:t>
      </w:r>
    </w:p>
    <w:p w14:paraId="0F0B7E64" w14:textId="6A070D24" w:rsidR="00A124C6" w:rsidRDefault="00A124C6" w:rsidP="00A124C6">
      <w:pPr>
        <w:spacing w:after="0" w:line="240" w:lineRule="auto"/>
        <w:jc w:val="both"/>
        <w:rPr>
          <w:rFonts w:eastAsia="Times New Roman" w:cs="Arial"/>
          <w:b/>
          <w:color w:val="660033"/>
          <w:sz w:val="16"/>
          <w:szCs w:val="16"/>
          <w:lang w:eastAsia="fr-FR"/>
        </w:rPr>
      </w:pPr>
    </w:p>
    <w:p w14:paraId="46FC7607" w14:textId="1670AAD6" w:rsidR="00A124C6" w:rsidRDefault="00600B0A" w:rsidP="00A124C6">
      <w:pPr>
        <w:spacing w:after="0" w:line="240" w:lineRule="auto"/>
        <w:jc w:val="both"/>
        <w:rPr>
          <w:rFonts w:eastAsia="Times New Roman" w:cs="Arial"/>
          <w:b/>
          <w:color w:val="660033"/>
          <w:sz w:val="16"/>
          <w:szCs w:val="16"/>
          <w:lang w:eastAsia="fr-FR"/>
        </w:rPr>
      </w:pPr>
      <w:r>
        <w:rPr>
          <w:noProof/>
          <w:lang w:eastAsia="fr-FR"/>
        </w:rPr>
        <w:drawing>
          <wp:anchor distT="0" distB="0" distL="114300" distR="114300" simplePos="0" relativeHeight="251657216" behindDoc="0" locked="0" layoutInCell="1" allowOverlap="1" wp14:anchorId="2F0DFF14" wp14:editId="47C1B977">
            <wp:simplePos x="0" y="0"/>
            <wp:positionH relativeFrom="column">
              <wp:posOffset>3144493</wp:posOffset>
            </wp:positionH>
            <wp:positionV relativeFrom="paragraph">
              <wp:posOffset>123935</wp:posOffset>
            </wp:positionV>
            <wp:extent cx="772160" cy="692785"/>
            <wp:effectExtent l="0" t="0" r="0" b="0"/>
            <wp:wrapNone/>
            <wp:docPr id="3"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8D11E" w14:textId="5ECDC0F7" w:rsidR="00A124C6" w:rsidRDefault="00A124C6" w:rsidP="00A124C6">
      <w:pPr>
        <w:spacing w:after="0" w:line="240" w:lineRule="auto"/>
        <w:jc w:val="both"/>
        <w:rPr>
          <w:rFonts w:eastAsia="Times New Roman" w:cs="Arial"/>
          <w:b/>
          <w:color w:val="660033"/>
          <w:sz w:val="16"/>
          <w:szCs w:val="16"/>
          <w:lang w:eastAsia="fr-FR"/>
        </w:rPr>
      </w:pPr>
    </w:p>
    <w:p w14:paraId="2A8B5F4A" w14:textId="77777777" w:rsidR="00A124C6" w:rsidRDefault="00A124C6" w:rsidP="00A124C6">
      <w:pPr>
        <w:pStyle w:val="Titre2"/>
        <w:rPr>
          <w:rFonts w:ascii="Arial" w:hAnsi="Arial" w:cs="Arial"/>
          <w:i w:val="0"/>
          <w:sz w:val="24"/>
          <w:szCs w:val="24"/>
        </w:rPr>
        <w:sectPr w:rsidR="00A124C6" w:rsidSect="00A124C6">
          <w:pgSz w:w="11906" w:h="16838"/>
          <w:pgMar w:top="720" w:right="720" w:bottom="720" w:left="720" w:header="708" w:footer="708" w:gutter="0"/>
          <w:cols w:space="708"/>
          <w:docGrid w:linePitch="360"/>
        </w:sectPr>
      </w:pPr>
    </w:p>
    <w:p w14:paraId="3FD3693B" w14:textId="7692A943" w:rsidR="009C3569" w:rsidRDefault="001656BF" w:rsidP="00A124C6">
      <w:pPr>
        <w:spacing w:after="0" w:line="240" w:lineRule="auto"/>
        <w:rPr>
          <w:rFonts w:ascii="Arial" w:hAnsi="Arial" w:cs="Arial"/>
          <w:sz w:val="24"/>
          <w:szCs w:val="24"/>
        </w:rPr>
      </w:pPr>
      <w:r>
        <w:rPr>
          <w:noProof/>
          <w:lang w:eastAsia="fr-FR"/>
        </w:rPr>
        <mc:AlternateContent>
          <mc:Choice Requires="wps">
            <w:drawing>
              <wp:anchor distT="0" distB="0" distL="114300" distR="114300" simplePos="0" relativeHeight="251656192" behindDoc="1" locked="0" layoutInCell="1" allowOverlap="1" wp14:anchorId="527CA727" wp14:editId="6978E55B">
                <wp:simplePos x="0" y="0"/>
                <wp:positionH relativeFrom="column">
                  <wp:posOffset>-254000</wp:posOffset>
                </wp:positionH>
                <wp:positionV relativeFrom="paragraph">
                  <wp:posOffset>217170</wp:posOffset>
                </wp:positionV>
                <wp:extent cx="7038975" cy="6892925"/>
                <wp:effectExtent l="19050" t="19050" r="28575" b="2222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68929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781BA" id="Rectangle 2" o:spid="_x0000_s1026" alt="&quot;&quot;" style="position:absolute;margin-left:-20pt;margin-top:17.1pt;width:554.25pt;height:5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" filled="f" strokecolor="#1f396c" strokeweight="2.25pt">
                <v:path arrowok="t"/>
              </v:rect>
            </w:pict>
          </mc:Fallback>
        </mc:AlternateContent>
      </w:r>
    </w:p>
    <w:p w14:paraId="646EF8AF" w14:textId="77777777" w:rsidR="00600B0A" w:rsidRDefault="00600B0A" w:rsidP="001656BF">
      <w:pPr>
        <w:pStyle w:val="Titre2"/>
        <w:rPr>
          <w:rFonts w:ascii="Arial" w:hAnsi="Arial" w:cs="Arial"/>
          <w:i w:val="0"/>
          <w:iCs w:val="0"/>
        </w:rPr>
      </w:pPr>
    </w:p>
    <w:p w14:paraId="18342592" w14:textId="2392006C" w:rsidR="007E3804" w:rsidRDefault="007E3804" w:rsidP="001656BF">
      <w:pPr>
        <w:pStyle w:val="Titre2"/>
        <w:rPr>
          <w:rFonts w:ascii="Arial" w:hAnsi="Arial" w:cs="Arial"/>
          <w:i w:val="0"/>
          <w:iCs w:val="0"/>
        </w:rPr>
      </w:pPr>
      <w:r>
        <w:rPr>
          <w:rFonts w:ascii="Arial" w:hAnsi="Arial" w:cs="Arial"/>
          <w:i w:val="0"/>
          <w:iCs w:val="0"/>
        </w:rPr>
        <w:t>Préparation</w:t>
      </w:r>
    </w:p>
    <w:p w14:paraId="35CA01F3" w14:textId="4846B389" w:rsidR="007E3804" w:rsidRPr="001577AC" w:rsidRDefault="007E3804" w:rsidP="001577AC">
      <w:pPr>
        <w:numPr>
          <w:ilvl w:val="0"/>
          <w:numId w:val="9"/>
        </w:numPr>
        <w:tabs>
          <w:tab w:val="clear" w:pos="720"/>
          <w:tab w:val="num" w:pos="426"/>
        </w:tabs>
        <w:spacing w:after="0"/>
        <w:ind w:left="426" w:hanging="426"/>
        <w:rPr>
          <w:rFonts w:ascii="Arial" w:hAnsi="Arial" w:cs="Arial"/>
          <w:sz w:val="24"/>
          <w:szCs w:val="24"/>
        </w:rPr>
      </w:pPr>
      <w:r w:rsidRPr="007E3804">
        <w:rPr>
          <w:rFonts w:ascii="Arial" w:hAnsi="Arial" w:cs="Arial"/>
          <w:sz w:val="24"/>
          <w:szCs w:val="24"/>
        </w:rPr>
        <w:t xml:space="preserve">Réunir un assortiment d’objets considérés comme des médicaments, tels que médicaments pour la douleur (antalgiques) et pour la fièvre (antipyrétiques) comme le paracétamol, médicaments pour la toux et le rhume, miel, antibiotiques, crèmes antiseptiques, thé à la menthe, vitamines, jus d’orange, gingembre, boissons probiotiques, etc. </w:t>
      </w:r>
    </w:p>
    <w:p w14:paraId="2C78E3FC" w14:textId="312CA148" w:rsidR="009C3569" w:rsidRPr="001656BF" w:rsidRDefault="0083287C" w:rsidP="001656BF">
      <w:pPr>
        <w:pStyle w:val="Titre2"/>
        <w:rPr>
          <w:rFonts w:ascii="Arial" w:hAnsi="Arial" w:cs="Arial"/>
          <w:i w:val="0"/>
          <w:iCs w:val="0"/>
        </w:rPr>
      </w:pPr>
      <w:r w:rsidRPr="001656BF">
        <w:rPr>
          <w:rFonts w:ascii="Arial" w:hAnsi="Arial" w:cs="Arial"/>
          <w:i w:val="0"/>
          <w:iCs w:val="0"/>
        </w:rPr>
        <w:t>Introduction</w:t>
      </w:r>
    </w:p>
    <w:p w14:paraId="35C9F598" w14:textId="77777777" w:rsidR="007E3804" w:rsidRPr="00105744" w:rsidRDefault="007E3804" w:rsidP="00105744">
      <w:pPr>
        <w:numPr>
          <w:ilvl w:val="0"/>
          <w:numId w:val="18"/>
        </w:numPr>
        <w:spacing w:after="0" w:line="240" w:lineRule="auto"/>
        <w:ind w:left="426" w:hanging="426"/>
        <w:rPr>
          <w:rFonts w:ascii="Arial" w:hAnsi="Arial" w:cs="Arial"/>
          <w:sz w:val="24"/>
          <w:szCs w:val="24"/>
        </w:rPr>
      </w:pPr>
      <w:r w:rsidRPr="00105744">
        <w:rPr>
          <w:rFonts w:ascii="Arial" w:hAnsi="Arial" w:cs="Arial"/>
          <w:sz w:val="24"/>
          <w:szCs w:val="24"/>
        </w:rPr>
        <w:t xml:space="preserve">Exposer l’assortiment d’aliments et de médicaments sur la table. Demander aux élèves leur définition de ce qu’est un médicament.  Expliquer que le terme de médicament est défini comme une substance ou une préparation, utilisée pour le maintien de la santé et la prévention, le soulagement ou la guérison d’une maladie. </w:t>
      </w:r>
    </w:p>
    <w:p w14:paraId="1FDFA428" w14:textId="684E2176" w:rsidR="007E3804" w:rsidRPr="00105744" w:rsidRDefault="007E3804" w:rsidP="00105744">
      <w:pPr>
        <w:numPr>
          <w:ilvl w:val="0"/>
          <w:numId w:val="18"/>
        </w:numPr>
        <w:spacing w:before="120" w:after="0" w:line="240" w:lineRule="auto"/>
        <w:ind w:left="426" w:hanging="426"/>
        <w:rPr>
          <w:rFonts w:ascii="Arial" w:hAnsi="Arial" w:cs="Arial"/>
          <w:sz w:val="24"/>
          <w:szCs w:val="24"/>
        </w:rPr>
      </w:pPr>
      <w:r w:rsidRPr="00105744">
        <w:rPr>
          <w:rFonts w:ascii="Arial" w:hAnsi="Arial" w:cs="Arial"/>
          <w:sz w:val="24"/>
          <w:szCs w:val="24"/>
        </w:rPr>
        <w:t xml:space="preserve">Demander aux élèves de séparer les objets en deux groupes, en mettant dans l’un ce qu’ils considèrent comme des médicaments et dans l’autre ce qu’ils ne considèrent pas comme des médicaments. La classe va probablement séparer les objets en médicaments de l’industrie et les produits alimentaires. Expliquer que de nombreux aliments possèdent aussi des propriétés médicinales utilisées traditionnellement pour soigner et soulager : par exemple le miel pour soigner une angine, le thé à la menthe pour aider à digérer, le thym pour soigner la toux, le gingembre et l’ail pour soigner des infections, le jus d’orange, qui contient de grandes quantités de vitamine C, pour combattre des infections et la racine de l’échinacée pour soigner les rhumes </w:t>
      </w:r>
      <w:r w:rsidR="00105744" w:rsidRPr="00105744">
        <w:rPr>
          <w:rFonts w:ascii="Arial" w:hAnsi="Arial" w:cs="Arial"/>
          <w:sz w:val="24"/>
          <w:szCs w:val="24"/>
        </w:rPr>
        <w:t>ou grippes</w:t>
      </w:r>
      <w:r w:rsidRPr="00105744">
        <w:rPr>
          <w:rFonts w:ascii="Arial" w:hAnsi="Arial" w:cs="Arial"/>
          <w:sz w:val="24"/>
          <w:szCs w:val="24"/>
        </w:rPr>
        <w:t xml:space="preserve">. De nombreux médicaments industriels sont basés sur ces sources alimentaires. </w:t>
      </w:r>
    </w:p>
    <w:p w14:paraId="61A96780" w14:textId="77777777" w:rsidR="007E3804" w:rsidRPr="00105744" w:rsidRDefault="007E3804" w:rsidP="00105744">
      <w:pPr>
        <w:numPr>
          <w:ilvl w:val="0"/>
          <w:numId w:val="18"/>
        </w:numPr>
        <w:spacing w:before="120" w:after="0" w:line="240" w:lineRule="auto"/>
        <w:ind w:left="426" w:hanging="426"/>
        <w:rPr>
          <w:rFonts w:ascii="Arial" w:hAnsi="Arial" w:cs="Arial"/>
          <w:sz w:val="24"/>
          <w:szCs w:val="24"/>
        </w:rPr>
      </w:pPr>
      <w:r w:rsidRPr="00105744">
        <w:rPr>
          <w:rFonts w:ascii="Arial" w:hAnsi="Arial" w:cs="Arial"/>
          <w:sz w:val="24"/>
          <w:szCs w:val="24"/>
        </w:rPr>
        <w:t xml:space="preserve"> Insister auprès de la classe sur l’importance d’une alimentation variée et équilibrée pour la prévenir des maladies, par exemple, on pense que l’absorption régulière de vitamine C peut contribuer à réduire l’incidence des rhumes. Ce sont les fruits et les légumes crus qui contiennent le plus de vitamine C. Généralement, la consommation d'au moins cinq portions de fruits et de légumes frais permet de combler largement les apports nutritionnels recommandés en vitamine C.</w:t>
      </w:r>
    </w:p>
    <w:p w14:paraId="3AF47297" w14:textId="7E4B098C" w:rsidR="007E3804" w:rsidRPr="00105744" w:rsidRDefault="007E3804" w:rsidP="00105744">
      <w:pPr>
        <w:numPr>
          <w:ilvl w:val="0"/>
          <w:numId w:val="18"/>
        </w:numPr>
        <w:spacing w:before="120" w:after="0" w:line="240" w:lineRule="auto"/>
        <w:ind w:left="426" w:hanging="426"/>
        <w:rPr>
          <w:rFonts w:ascii="Arial" w:hAnsi="Arial" w:cs="Arial"/>
          <w:sz w:val="24"/>
          <w:szCs w:val="24"/>
        </w:rPr>
      </w:pPr>
      <w:r w:rsidRPr="00105744">
        <w:rPr>
          <w:rFonts w:ascii="Arial" w:hAnsi="Arial" w:cs="Arial"/>
          <w:sz w:val="24"/>
          <w:szCs w:val="24"/>
        </w:rPr>
        <w:t xml:space="preserve">Souligner l’importance de n’utiliser les médicaments que dans le cadre de leur indication spécifique. Demander aux élèves pour quelles maladies ils pensent qu’il faut utiliser les antibiotiques. Expliquer que les antibiotiques sont à utiliser UNIQUEMENT pour des infections bactériennes et qu’ils n’ont pas d’effet sur les infections virales ni celles </w:t>
      </w:r>
      <w:r w:rsidR="004F5B01" w:rsidRPr="00105744">
        <w:rPr>
          <w:rFonts w:ascii="Arial" w:hAnsi="Arial" w:cs="Arial"/>
          <w:sz w:val="24"/>
          <w:szCs w:val="24"/>
        </w:rPr>
        <w:t>dû</w:t>
      </w:r>
      <w:r w:rsidRPr="00105744">
        <w:rPr>
          <w:rFonts w:ascii="Arial" w:hAnsi="Arial" w:cs="Arial"/>
          <w:sz w:val="24"/>
          <w:szCs w:val="24"/>
        </w:rPr>
        <w:t xml:space="preserve"> à des champignons. </w:t>
      </w:r>
    </w:p>
    <w:p w14:paraId="7CC32A28" w14:textId="7370A1D8" w:rsidR="001C1792" w:rsidRPr="001C1792" w:rsidRDefault="00C708C3" w:rsidP="001577AC">
      <w:pPr>
        <w:pStyle w:val="Paragraphedeliste"/>
        <w:spacing w:after="0"/>
        <w:ind w:left="426"/>
        <w:rPr>
          <w:rFonts w:ascii="Arial" w:eastAsia="Times New Roman" w:hAnsi="Arial" w:cs="Arial"/>
          <w:b/>
          <w:bCs/>
          <w:sz w:val="28"/>
          <w:szCs w:val="28"/>
        </w:rPr>
      </w:pPr>
      <w:r w:rsidRPr="00C708C3">
        <w:rPr>
          <w:rFonts w:ascii="Arial" w:hAnsi="Arial" w:cs="Arial"/>
          <w:i/>
          <w:iCs/>
        </w:rPr>
        <w:br w:type="page"/>
      </w:r>
    </w:p>
    <w:p w14:paraId="42FDD48E" w14:textId="7069A041" w:rsidR="001C1792" w:rsidRPr="001C1792" w:rsidRDefault="00B95745" w:rsidP="001C1792">
      <w:pPr>
        <w:pStyle w:val="Paragraphedeliste"/>
        <w:spacing w:after="0"/>
        <w:ind w:left="426"/>
        <w:rPr>
          <w:rFonts w:ascii="Arial" w:eastAsia="Times New Roman" w:hAnsi="Arial" w:cs="Arial"/>
          <w:b/>
          <w:bCs/>
          <w:sz w:val="28"/>
          <w:szCs w:val="28"/>
        </w:rPr>
      </w:pPr>
      <w:r w:rsidRPr="00E16CAA">
        <w:rPr>
          <w:rFonts w:ascii="Arial" w:hAnsi="Arial" w:cs="Arial"/>
          <w:i/>
          <w:iCs/>
          <w:noProof/>
          <w:lang w:eastAsia="fr-FR"/>
        </w:rPr>
        <w:lastRenderedPageBreak/>
        <mc:AlternateContent>
          <mc:Choice Requires="wps">
            <w:drawing>
              <wp:anchor distT="0" distB="0" distL="114300" distR="114300" simplePos="0" relativeHeight="251657216" behindDoc="1" locked="0" layoutInCell="1" allowOverlap="1" wp14:anchorId="2C441ECF" wp14:editId="7C671862">
                <wp:simplePos x="0" y="0"/>
                <wp:positionH relativeFrom="column">
                  <wp:posOffset>-257175</wp:posOffset>
                </wp:positionH>
                <wp:positionV relativeFrom="paragraph">
                  <wp:posOffset>114300</wp:posOffset>
                </wp:positionV>
                <wp:extent cx="7038975" cy="5648325"/>
                <wp:effectExtent l="19050" t="19050" r="28575" b="28575"/>
                <wp:wrapNone/>
                <wp:docPr id="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56483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87853" id="Rectangle 2" o:spid="_x0000_s1026" alt="&quot;&quot;" style="position:absolute;margin-left:-20.25pt;margin-top:9pt;width:554.25pt;height:4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" filled="f" strokecolor="#1f396c" strokeweight="2.25pt">
                <v:path arrowok="t"/>
              </v:rect>
            </w:pict>
          </mc:Fallback>
        </mc:AlternateContent>
      </w:r>
      <w:r w:rsidR="001C1792" w:rsidRPr="00C708C3">
        <w:rPr>
          <w:rFonts w:ascii="Arial" w:hAnsi="Arial" w:cs="Arial"/>
          <w:noProof/>
          <w:color w:val="000000"/>
          <w:szCs w:val="24"/>
          <w:lang w:eastAsia="fr-FR"/>
        </w:rPr>
        <w:drawing>
          <wp:anchor distT="0" distB="0" distL="114300" distR="114300" simplePos="0" relativeHeight="251659264" behindDoc="0" locked="0" layoutInCell="1" allowOverlap="1" wp14:anchorId="59589A48" wp14:editId="617C4457">
            <wp:simplePos x="0" y="0"/>
            <wp:positionH relativeFrom="column">
              <wp:posOffset>2818765</wp:posOffset>
            </wp:positionH>
            <wp:positionV relativeFrom="paragraph">
              <wp:posOffset>-232410</wp:posOffset>
            </wp:positionV>
            <wp:extent cx="774065" cy="694690"/>
            <wp:effectExtent l="0" t="0" r="6985" b="0"/>
            <wp:wrapSquare wrapText="bothSides"/>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065" cy="694690"/>
                    </a:xfrm>
                    <a:prstGeom prst="rect">
                      <a:avLst/>
                    </a:prstGeom>
                    <a:noFill/>
                  </pic:spPr>
                </pic:pic>
              </a:graphicData>
            </a:graphic>
            <wp14:sizeRelH relativeFrom="page">
              <wp14:pctWidth>0</wp14:pctWidth>
            </wp14:sizeRelH>
            <wp14:sizeRelV relativeFrom="page">
              <wp14:pctHeight>0</wp14:pctHeight>
            </wp14:sizeRelV>
          </wp:anchor>
        </w:drawing>
      </w:r>
    </w:p>
    <w:p w14:paraId="1EE31247" w14:textId="3F477404" w:rsidR="00E16CAA" w:rsidRDefault="00E16CAA" w:rsidP="001C1792">
      <w:pPr>
        <w:pStyle w:val="Titre2"/>
        <w:rPr>
          <w:rFonts w:ascii="Arial" w:hAnsi="Arial" w:cs="Arial"/>
          <w:i w:val="0"/>
          <w:iCs w:val="0"/>
        </w:rPr>
      </w:pPr>
      <w:r w:rsidRPr="00E16CAA">
        <w:rPr>
          <w:rFonts w:ascii="Arial" w:hAnsi="Arial" w:cs="Arial"/>
          <w:i w:val="0"/>
          <w:iCs w:val="0"/>
        </w:rPr>
        <w:t>Activité</w:t>
      </w:r>
      <w:r w:rsidR="001C1792">
        <w:rPr>
          <w:rFonts w:ascii="Arial" w:hAnsi="Arial" w:cs="Arial"/>
          <w:i w:val="0"/>
          <w:iCs w:val="0"/>
        </w:rPr>
        <w:t xml:space="preserve"> </w:t>
      </w:r>
      <w:r w:rsidR="005D02C5">
        <w:rPr>
          <w:rFonts w:ascii="Arial" w:hAnsi="Arial" w:cs="Arial"/>
          <w:i w:val="0"/>
          <w:iCs w:val="0"/>
        </w:rPr>
        <w:t>alternative</w:t>
      </w:r>
    </w:p>
    <w:p w14:paraId="1ED01372" w14:textId="77777777" w:rsidR="001C1792" w:rsidRPr="001C1792" w:rsidRDefault="001C1792" w:rsidP="001C1792"/>
    <w:p w14:paraId="7B0A7D2F" w14:textId="347323B6" w:rsidR="007E3804" w:rsidRPr="00105744" w:rsidRDefault="007E3804" w:rsidP="00105744">
      <w:pPr>
        <w:numPr>
          <w:ilvl w:val="0"/>
          <w:numId w:val="24"/>
        </w:numPr>
        <w:spacing w:after="0" w:line="240" w:lineRule="auto"/>
        <w:ind w:left="363" w:hanging="357"/>
        <w:rPr>
          <w:rFonts w:ascii="Arial" w:hAnsi="Arial" w:cs="Arial"/>
          <w:sz w:val="24"/>
          <w:szCs w:val="24"/>
        </w:rPr>
      </w:pPr>
      <w:r w:rsidRPr="00105744">
        <w:rPr>
          <w:rFonts w:ascii="Arial" w:hAnsi="Arial" w:cs="Arial"/>
          <w:sz w:val="24"/>
          <w:szCs w:val="24"/>
        </w:rPr>
        <w:t xml:space="preserve">Cette activité devra être réalisée par petits groupes de 3 à 5 élèves </w:t>
      </w:r>
      <w:r w:rsidRPr="00105744">
        <w:rPr>
          <w:rFonts w:ascii="Arial" w:hAnsi="Arial" w:cs="Arial"/>
          <w:sz w:val="24"/>
          <w:szCs w:val="24"/>
        </w:rPr>
        <w:br/>
      </w:r>
    </w:p>
    <w:p w14:paraId="5C716836" w14:textId="094A0E59" w:rsidR="007E3804" w:rsidRPr="00105744" w:rsidRDefault="007E3804" w:rsidP="00105744">
      <w:pPr>
        <w:numPr>
          <w:ilvl w:val="0"/>
          <w:numId w:val="24"/>
        </w:numPr>
        <w:spacing w:before="100" w:beforeAutospacing="1" w:after="120" w:line="240" w:lineRule="auto"/>
        <w:ind w:hanging="357"/>
        <w:rPr>
          <w:rFonts w:ascii="Arial" w:hAnsi="Arial" w:cs="Arial"/>
          <w:sz w:val="24"/>
          <w:szCs w:val="24"/>
        </w:rPr>
      </w:pPr>
      <w:r w:rsidRPr="00105744">
        <w:rPr>
          <w:rFonts w:ascii="Arial" w:hAnsi="Arial" w:cs="Arial"/>
          <w:sz w:val="24"/>
          <w:szCs w:val="24"/>
        </w:rPr>
        <w:t xml:space="preserve">Distribuer aux élèves une copie de DCE 1, DTE 1 et DTE 2. </w:t>
      </w:r>
    </w:p>
    <w:p w14:paraId="05B7CE71" w14:textId="79F76848" w:rsidR="007E3804" w:rsidRPr="00105744" w:rsidRDefault="007E3804" w:rsidP="00105744">
      <w:pPr>
        <w:numPr>
          <w:ilvl w:val="0"/>
          <w:numId w:val="24"/>
        </w:numPr>
        <w:spacing w:before="100" w:beforeAutospacing="1" w:after="120" w:line="240" w:lineRule="auto"/>
        <w:ind w:hanging="357"/>
        <w:rPr>
          <w:rFonts w:ascii="Arial" w:hAnsi="Arial" w:cs="Arial"/>
          <w:sz w:val="24"/>
          <w:szCs w:val="24"/>
        </w:rPr>
      </w:pPr>
      <w:r w:rsidRPr="00105744">
        <w:rPr>
          <w:rFonts w:ascii="Arial" w:hAnsi="Arial" w:cs="Arial"/>
          <w:sz w:val="24"/>
          <w:szCs w:val="24"/>
        </w:rPr>
        <w:t>L’histoire figurant dans DCE 1 peut soit être lue aux élèves</w:t>
      </w:r>
      <w:r w:rsidR="001577AC">
        <w:rPr>
          <w:rFonts w:ascii="Arial" w:hAnsi="Arial" w:cs="Arial"/>
          <w:sz w:val="24"/>
          <w:szCs w:val="24"/>
        </w:rPr>
        <w:t xml:space="preserve">, </w:t>
      </w:r>
      <w:r w:rsidRPr="00105744">
        <w:rPr>
          <w:rFonts w:ascii="Arial" w:hAnsi="Arial" w:cs="Arial"/>
          <w:sz w:val="24"/>
          <w:szCs w:val="24"/>
        </w:rPr>
        <w:t>soit les élèves peuvent la lire au sein de chaque groupe</w:t>
      </w:r>
      <w:r w:rsidR="001577AC">
        <w:rPr>
          <w:rFonts w:ascii="Arial" w:hAnsi="Arial" w:cs="Arial"/>
          <w:sz w:val="24"/>
          <w:szCs w:val="24"/>
        </w:rPr>
        <w:t>, soit être projetée sur écran en classe.</w:t>
      </w:r>
    </w:p>
    <w:p w14:paraId="77776AF6" w14:textId="72F476D5" w:rsidR="007E3804" w:rsidRPr="00105744" w:rsidRDefault="007E3804" w:rsidP="00105744">
      <w:pPr>
        <w:numPr>
          <w:ilvl w:val="0"/>
          <w:numId w:val="24"/>
        </w:numPr>
        <w:spacing w:before="100" w:beforeAutospacing="1" w:after="120" w:line="240" w:lineRule="auto"/>
        <w:ind w:hanging="357"/>
        <w:rPr>
          <w:rFonts w:ascii="Arial" w:hAnsi="Arial" w:cs="Arial"/>
          <w:sz w:val="24"/>
          <w:szCs w:val="24"/>
        </w:rPr>
      </w:pPr>
      <w:r w:rsidRPr="00105744">
        <w:rPr>
          <w:rFonts w:ascii="Arial" w:hAnsi="Arial" w:cs="Arial"/>
          <w:sz w:val="24"/>
          <w:szCs w:val="24"/>
        </w:rPr>
        <w:t>Les élèves devront compléter DTE 1 et DTE 2.</w:t>
      </w:r>
    </w:p>
    <w:p w14:paraId="3B4F5C20" w14:textId="469FD52D" w:rsidR="007E3804" w:rsidRPr="00105744" w:rsidRDefault="007E3804" w:rsidP="00105744">
      <w:pPr>
        <w:spacing w:before="100" w:beforeAutospacing="1" w:after="120"/>
        <w:ind w:left="3"/>
        <w:rPr>
          <w:rFonts w:ascii="Arial" w:hAnsi="Arial" w:cs="Arial"/>
          <w:sz w:val="24"/>
          <w:szCs w:val="24"/>
        </w:rPr>
      </w:pPr>
      <w:r w:rsidRPr="00105744">
        <w:rPr>
          <w:rFonts w:ascii="Arial" w:hAnsi="Arial" w:cs="Arial"/>
          <w:sz w:val="24"/>
          <w:szCs w:val="24"/>
        </w:rPr>
        <w:t xml:space="preserve">Réponses pour </w:t>
      </w:r>
      <w:r w:rsidR="00105744">
        <w:rPr>
          <w:rFonts w:ascii="Arial" w:hAnsi="Arial" w:cs="Arial"/>
          <w:sz w:val="24"/>
          <w:szCs w:val="24"/>
        </w:rPr>
        <w:t>DT</w:t>
      </w:r>
      <w:r w:rsidRPr="00105744">
        <w:rPr>
          <w:rFonts w:ascii="Arial" w:hAnsi="Arial" w:cs="Arial"/>
          <w:sz w:val="24"/>
          <w:szCs w:val="24"/>
        </w:rPr>
        <w:t xml:space="preserve">E 1 </w:t>
      </w:r>
    </w:p>
    <w:p w14:paraId="6E8DFBBB" w14:textId="4594CA71" w:rsidR="007E3804" w:rsidRPr="00105744" w:rsidRDefault="007E3804" w:rsidP="00105744">
      <w:pPr>
        <w:numPr>
          <w:ilvl w:val="0"/>
          <w:numId w:val="25"/>
        </w:numPr>
        <w:spacing w:after="0" w:line="240" w:lineRule="auto"/>
        <w:rPr>
          <w:rFonts w:ascii="Arial" w:hAnsi="Arial" w:cs="Arial"/>
          <w:sz w:val="24"/>
          <w:szCs w:val="24"/>
        </w:rPr>
      </w:pPr>
      <w:r w:rsidRPr="00105744">
        <w:rPr>
          <w:rFonts w:ascii="Arial" w:hAnsi="Arial" w:cs="Arial"/>
          <w:sz w:val="24"/>
          <w:szCs w:val="24"/>
        </w:rPr>
        <w:t xml:space="preserve">Pourquoi le </w:t>
      </w:r>
      <w:r w:rsidR="004F5B01" w:rsidRPr="00105744">
        <w:rPr>
          <w:rFonts w:ascii="Arial" w:hAnsi="Arial" w:cs="Arial"/>
          <w:sz w:val="24"/>
          <w:szCs w:val="24"/>
        </w:rPr>
        <w:t>docteur</w:t>
      </w:r>
      <w:r w:rsidRPr="00105744">
        <w:rPr>
          <w:rFonts w:ascii="Arial" w:hAnsi="Arial" w:cs="Arial"/>
          <w:sz w:val="24"/>
          <w:szCs w:val="24"/>
        </w:rPr>
        <w:t xml:space="preserve"> Lai pense-t-il qu’il est nécessaire de réaliser ces contrôles ?</w:t>
      </w:r>
    </w:p>
    <w:p w14:paraId="57FF3968" w14:textId="10CDA834" w:rsidR="007E3804" w:rsidRPr="00105744" w:rsidRDefault="007E3804" w:rsidP="00105744">
      <w:pPr>
        <w:spacing w:after="120"/>
        <w:ind w:left="6"/>
        <w:rPr>
          <w:rFonts w:ascii="Arial" w:hAnsi="Arial" w:cs="Arial"/>
          <w:sz w:val="24"/>
          <w:szCs w:val="24"/>
        </w:rPr>
      </w:pPr>
      <w:r w:rsidRPr="00105744">
        <w:rPr>
          <w:rFonts w:ascii="Arial" w:hAnsi="Arial" w:cs="Arial"/>
          <w:sz w:val="24"/>
          <w:szCs w:val="24"/>
        </w:rPr>
        <w:t xml:space="preserve">Les contrôles sont importants pour tout test scientifique. En observant la croissance des bactéries dans des conditions normales et en présence d’antibiotiques, le </w:t>
      </w:r>
      <w:r w:rsidR="004F5B01" w:rsidRPr="00105744">
        <w:rPr>
          <w:rFonts w:ascii="Arial" w:hAnsi="Arial" w:cs="Arial"/>
          <w:sz w:val="24"/>
          <w:szCs w:val="24"/>
        </w:rPr>
        <w:t>docteur</w:t>
      </w:r>
      <w:r w:rsidRPr="00105744">
        <w:rPr>
          <w:rFonts w:ascii="Arial" w:hAnsi="Arial" w:cs="Arial"/>
          <w:sz w:val="24"/>
          <w:szCs w:val="24"/>
        </w:rPr>
        <w:t xml:space="preserve"> Lai pourra reconnaître le mode de croissance lorsqu’il testera d’autres antibiotiques. </w:t>
      </w:r>
    </w:p>
    <w:p w14:paraId="754A2A03" w14:textId="402DD349" w:rsidR="007E3804" w:rsidRPr="00105744" w:rsidRDefault="007E3804" w:rsidP="00105744">
      <w:pPr>
        <w:numPr>
          <w:ilvl w:val="0"/>
          <w:numId w:val="25"/>
        </w:numPr>
        <w:spacing w:before="100" w:beforeAutospacing="1" w:after="0" w:line="240" w:lineRule="auto"/>
        <w:ind w:hanging="357"/>
        <w:rPr>
          <w:rFonts w:ascii="Arial" w:hAnsi="Arial" w:cs="Arial"/>
          <w:sz w:val="24"/>
          <w:szCs w:val="24"/>
        </w:rPr>
      </w:pPr>
      <w:r w:rsidRPr="00105744">
        <w:rPr>
          <w:rFonts w:ascii="Arial" w:hAnsi="Arial" w:cs="Arial"/>
          <w:sz w:val="24"/>
          <w:szCs w:val="24"/>
        </w:rPr>
        <w:t>Qu’arrive-t-il aux bactéries dans chacune de ces figures ?</w:t>
      </w:r>
    </w:p>
    <w:p w14:paraId="393AB01F" w14:textId="77777777" w:rsidR="007E3804" w:rsidRPr="00105744" w:rsidRDefault="007E3804" w:rsidP="00105744">
      <w:pPr>
        <w:numPr>
          <w:ilvl w:val="1"/>
          <w:numId w:val="25"/>
        </w:numPr>
        <w:spacing w:before="100" w:beforeAutospacing="1" w:after="0" w:line="240" w:lineRule="auto"/>
        <w:ind w:hanging="357"/>
        <w:rPr>
          <w:rFonts w:ascii="Arial" w:hAnsi="Arial" w:cs="Arial"/>
          <w:sz w:val="24"/>
          <w:szCs w:val="24"/>
        </w:rPr>
      </w:pPr>
      <w:r w:rsidRPr="00105744">
        <w:rPr>
          <w:rFonts w:ascii="Arial" w:hAnsi="Arial" w:cs="Arial"/>
          <w:sz w:val="24"/>
          <w:szCs w:val="24"/>
        </w:rPr>
        <w:t xml:space="preserve">Les bactéries se multiplient </w:t>
      </w:r>
    </w:p>
    <w:p w14:paraId="1B8378FE" w14:textId="77777777" w:rsidR="007E3804" w:rsidRPr="00105744" w:rsidRDefault="007E3804" w:rsidP="00105744">
      <w:pPr>
        <w:numPr>
          <w:ilvl w:val="1"/>
          <w:numId w:val="25"/>
        </w:numPr>
        <w:spacing w:before="100" w:beforeAutospacing="1" w:after="0" w:line="240" w:lineRule="auto"/>
        <w:ind w:hanging="357"/>
        <w:rPr>
          <w:rFonts w:ascii="Arial" w:hAnsi="Arial" w:cs="Arial"/>
          <w:sz w:val="24"/>
          <w:szCs w:val="24"/>
        </w:rPr>
      </w:pPr>
      <w:r w:rsidRPr="00105744">
        <w:rPr>
          <w:rFonts w:ascii="Arial" w:hAnsi="Arial" w:cs="Arial"/>
          <w:sz w:val="24"/>
          <w:szCs w:val="24"/>
        </w:rPr>
        <w:t>Les antibiotiques ont immédiatement détruit les bactéries</w:t>
      </w:r>
    </w:p>
    <w:p w14:paraId="1DC5790C" w14:textId="77777777" w:rsidR="007E3804" w:rsidRPr="00105744" w:rsidRDefault="007E3804" w:rsidP="00105744">
      <w:pPr>
        <w:numPr>
          <w:ilvl w:val="1"/>
          <w:numId w:val="25"/>
        </w:numPr>
        <w:spacing w:before="100" w:beforeAutospacing="1" w:after="0" w:line="240" w:lineRule="auto"/>
        <w:ind w:hanging="357"/>
        <w:rPr>
          <w:rFonts w:ascii="Arial" w:hAnsi="Arial" w:cs="Arial"/>
          <w:sz w:val="24"/>
          <w:szCs w:val="24"/>
        </w:rPr>
      </w:pPr>
      <w:r w:rsidRPr="00105744">
        <w:rPr>
          <w:rFonts w:ascii="Arial" w:hAnsi="Arial" w:cs="Arial"/>
          <w:sz w:val="24"/>
          <w:szCs w:val="24"/>
        </w:rPr>
        <w:t>Les antibiotiques semblent détruire les bactéries au cours des 6 premières heures parce qu’elles détruisent les bactéries sensibles du mélange. Mais les bactéries résistantes se remettent à se multiplier puisque l’antibiotique est sans effet sur elles. Elles sont résistantes.</w:t>
      </w:r>
    </w:p>
    <w:p w14:paraId="3BC193DB" w14:textId="77777777" w:rsidR="007E3804" w:rsidRPr="00105744" w:rsidRDefault="007E3804" w:rsidP="00105744">
      <w:pPr>
        <w:numPr>
          <w:ilvl w:val="0"/>
          <w:numId w:val="25"/>
        </w:numPr>
        <w:spacing w:after="0" w:line="240" w:lineRule="auto"/>
        <w:rPr>
          <w:rFonts w:ascii="Arial" w:hAnsi="Arial" w:cs="Arial"/>
          <w:sz w:val="24"/>
          <w:szCs w:val="24"/>
        </w:rPr>
      </w:pPr>
      <w:r w:rsidRPr="00105744">
        <w:rPr>
          <w:rFonts w:ascii="Arial" w:hAnsi="Arial" w:cs="Arial"/>
          <w:sz w:val="24"/>
          <w:szCs w:val="24"/>
        </w:rPr>
        <w:t>Pouvez-vous expliquer ce qui se passé à la figure 3 ?</w:t>
      </w:r>
    </w:p>
    <w:p w14:paraId="0C5211E0" w14:textId="1866A2A2" w:rsidR="007E3804" w:rsidRPr="00105744" w:rsidRDefault="007E3804" w:rsidP="00105744">
      <w:pPr>
        <w:spacing w:before="120" w:after="120"/>
        <w:ind w:left="6"/>
        <w:rPr>
          <w:rFonts w:ascii="Arial" w:hAnsi="Arial" w:cs="Arial"/>
          <w:sz w:val="24"/>
          <w:szCs w:val="24"/>
        </w:rPr>
      </w:pPr>
      <w:r w:rsidRPr="00105744">
        <w:rPr>
          <w:rFonts w:ascii="Arial" w:hAnsi="Arial" w:cs="Arial"/>
          <w:sz w:val="24"/>
          <w:szCs w:val="24"/>
        </w:rPr>
        <w:t xml:space="preserve">L’antibiotique détruit toutes les bactéries sensibles au sein de la culture mais les bactéries résistantes continuent à se multiplier.  </w:t>
      </w:r>
    </w:p>
    <w:p w14:paraId="34D4F202" w14:textId="71825093" w:rsidR="001C1792" w:rsidRPr="007E3804" w:rsidRDefault="001C1792" w:rsidP="007E3804">
      <w:pPr>
        <w:spacing w:after="0" w:line="240" w:lineRule="auto"/>
        <w:rPr>
          <w:rStyle w:val="Lienhypertexte"/>
          <w:rFonts w:ascii="Arial" w:hAnsi="Arial" w:cs="Arial"/>
          <w:color w:val="000000"/>
          <w:sz w:val="24"/>
          <w:szCs w:val="24"/>
          <w:u w:val="none"/>
        </w:rPr>
      </w:pPr>
    </w:p>
    <w:sectPr w:rsidR="001C1792" w:rsidRPr="007E3804"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C7169"/>
    <w:multiLevelType w:val="hybridMultilevel"/>
    <w:tmpl w:val="EF2280E2"/>
    <w:lvl w:ilvl="0" w:tplc="002879D2">
      <w:start w:val="8"/>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707693"/>
    <w:multiLevelType w:val="hybridMultilevel"/>
    <w:tmpl w:val="5D8C352C"/>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491E3D"/>
    <w:multiLevelType w:val="hybridMultilevel"/>
    <w:tmpl w:val="1BB8D6F4"/>
    <w:lvl w:ilvl="0" w:tplc="DDAE024E">
      <w:start w:val="1"/>
      <w:numFmt w:val="decimal"/>
      <w:lvlText w:val="%1."/>
      <w:lvlJc w:val="left"/>
      <w:pPr>
        <w:tabs>
          <w:tab w:val="num" w:pos="720"/>
        </w:tabs>
        <w:ind w:left="720" w:hanging="360"/>
      </w:pPr>
      <w:rPr>
        <w:b w:val="0"/>
        <w:bCs/>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FF689B"/>
    <w:multiLevelType w:val="hybridMultilevel"/>
    <w:tmpl w:val="3E7EC112"/>
    <w:lvl w:ilvl="0" w:tplc="B46AF100">
      <w:start w:val="1"/>
      <w:numFmt w:val="decimal"/>
      <w:lvlText w:val="%1."/>
      <w:lvlJc w:val="left"/>
      <w:pPr>
        <w:tabs>
          <w:tab w:val="num" w:pos="363"/>
        </w:tabs>
        <w:ind w:left="363" w:hanging="360"/>
      </w:pPr>
      <w:rPr>
        <w:rFonts w:hint="default"/>
      </w:rPr>
    </w:lvl>
    <w:lvl w:ilvl="1" w:tplc="08090019">
      <w:start w:val="1"/>
      <w:numFmt w:val="lowerLetter"/>
      <w:lvlText w:val="%2."/>
      <w:lvlJc w:val="left"/>
      <w:pPr>
        <w:tabs>
          <w:tab w:val="num" w:pos="1083"/>
        </w:tabs>
        <w:ind w:left="1083" w:hanging="360"/>
      </w:pPr>
    </w:lvl>
    <w:lvl w:ilvl="2" w:tplc="0809001B" w:tentative="1">
      <w:start w:val="1"/>
      <w:numFmt w:val="lowerRoman"/>
      <w:lvlText w:val="%3."/>
      <w:lvlJc w:val="right"/>
      <w:pPr>
        <w:tabs>
          <w:tab w:val="num" w:pos="1803"/>
        </w:tabs>
        <w:ind w:left="1803" w:hanging="180"/>
      </w:p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5"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062A6A"/>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CF1F80"/>
    <w:multiLevelType w:val="hybridMultilevel"/>
    <w:tmpl w:val="6A408F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1" w15:restartNumberingAfterBreak="0">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12" w15:restartNumberingAfterBreak="0">
    <w:nsid w:val="3DDE276A"/>
    <w:multiLevelType w:val="hybridMultilevel"/>
    <w:tmpl w:val="0C38266A"/>
    <w:lvl w:ilvl="0" w:tplc="163429A4">
      <w:start w:val="1"/>
      <w:numFmt w:val="decimal"/>
      <w:lvlText w:val="%1."/>
      <w:lvlJc w:val="left"/>
      <w:pPr>
        <w:ind w:left="1065" w:hanging="705"/>
      </w:pPr>
      <w:rPr>
        <w:rFonts w:ascii="Arial" w:hAnsi="Arial" w:cs="Arial" w:hint="default"/>
        <w:color w:val="auto"/>
        <w:sz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C80AA6"/>
    <w:multiLevelType w:val="hybridMultilevel"/>
    <w:tmpl w:val="16EE2A10"/>
    <w:lvl w:ilvl="0" w:tplc="F66648FA">
      <w:start w:val="1"/>
      <w:numFmt w:val="decimal"/>
      <w:lvlText w:val="%1."/>
      <w:lvlJc w:val="left"/>
      <w:pPr>
        <w:ind w:left="705" w:hanging="705"/>
      </w:pPr>
      <w:rPr>
        <w:rFonts w:hint="default"/>
      </w:rPr>
    </w:lvl>
    <w:lvl w:ilvl="1" w:tplc="2AC67992">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E1C6056"/>
    <w:multiLevelType w:val="hybridMultilevel"/>
    <w:tmpl w:val="246EDF6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7B16446"/>
    <w:multiLevelType w:val="hybridMultilevel"/>
    <w:tmpl w:val="379A9FCA"/>
    <w:lvl w:ilvl="0" w:tplc="163429A4">
      <w:start w:val="1"/>
      <w:numFmt w:val="decimal"/>
      <w:lvlText w:val="%1."/>
      <w:lvlJc w:val="left"/>
      <w:pPr>
        <w:ind w:left="1065" w:hanging="705"/>
      </w:pPr>
      <w:rPr>
        <w:rFonts w:ascii="Arial" w:hAnsi="Arial" w:cs="Arial" w:hint="default"/>
        <w:color w:val="auto"/>
        <w:sz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E77CCB"/>
    <w:multiLevelType w:val="hybridMultilevel"/>
    <w:tmpl w:val="9A66A0C6"/>
    <w:lvl w:ilvl="0" w:tplc="AC6AE856">
      <w:start w:val="1"/>
      <w:numFmt w:val="lowerLetter"/>
      <w:lvlText w:val="%1."/>
      <w:lvlJc w:val="left"/>
      <w:pPr>
        <w:ind w:left="1797" w:hanging="360"/>
      </w:pPr>
      <w:rPr>
        <w:rFonts w:ascii="Arial" w:hAnsi="Arial" w:cs="Arial" w:hint="default"/>
        <w:b/>
        <w:i w:val="0"/>
        <w:sz w:val="18"/>
        <w:szCs w:val="18"/>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18"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9" w15:restartNumberingAfterBreak="0">
    <w:nsid w:val="7886025F"/>
    <w:multiLevelType w:val="hybridMultilevel"/>
    <w:tmpl w:val="40C42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350999"/>
    <w:multiLevelType w:val="hybridMultilevel"/>
    <w:tmpl w:val="B15E1630"/>
    <w:lvl w:ilvl="0" w:tplc="93C46266">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1" w15:restartNumberingAfterBreak="0">
    <w:nsid w:val="7C03572E"/>
    <w:multiLevelType w:val="hybridMultilevel"/>
    <w:tmpl w:val="573E5D78"/>
    <w:lvl w:ilvl="0" w:tplc="50A2B2A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DB26223"/>
    <w:multiLevelType w:val="hybridMultilevel"/>
    <w:tmpl w:val="606A26B8"/>
    <w:lvl w:ilvl="0" w:tplc="040C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DFA3547"/>
    <w:multiLevelType w:val="hybridMultilevel"/>
    <w:tmpl w:val="6332DE7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2"/>
  </w:num>
  <w:num w:numId="3">
    <w:abstractNumId w:val="18"/>
  </w:num>
  <w:num w:numId="4">
    <w:abstractNumId w:val="5"/>
  </w:num>
  <w:num w:numId="5">
    <w:abstractNumId w:val="10"/>
  </w:num>
  <w:num w:numId="6">
    <w:abstractNumId w:val="11"/>
  </w:num>
  <w:num w:numId="7">
    <w:abstractNumId w:val="21"/>
  </w:num>
  <w:num w:numId="8">
    <w:abstractNumId w:val="0"/>
  </w:num>
  <w:num w:numId="9">
    <w:abstractNumId w:val="3"/>
  </w:num>
  <w:num w:numId="10">
    <w:abstractNumId w:val="7"/>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8"/>
  </w:num>
  <w:num w:numId="17">
    <w:abstractNumId w:val="24"/>
  </w:num>
  <w:num w:numId="18">
    <w:abstractNumId w:val="13"/>
  </w:num>
  <w:num w:numId="19">
    <w:abstractNumId w:val="2"/>
  </w:num>
  <w:num w:numId="20">
    <w:abstractNumId w:val="16"/>
  </w:num>
  <w:num w:numId="21">
    <w:abstractNumId w:val="1"/>
  </w:num>
  <w:num w:numId="22">
    <w:abstractNumId w:val="12"/>
  </w:num>
  <w:num w:numId="23">
    <w:abstractNumId w:val="9"/>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57B"/>
    <w:rsid w:val="000B7426"/>
    <w:rsid w:val="000D05D7"/>
    <w:rsid w:val="000F7DC6"/>
    <w:rsid w:val="00105744"/>
    <w:rsid w:val="00130B36"/>
    <w:rsid w:val="001577AC"/>
    <w:rsid w:val="001656BF"/>
    <w:rsid w:val="001C1792"/>
    <w:rsid w:val="003A6FF6"/>
    <w:rsid w:val="00455F1E"/>
    <w:rsid w:val="004F259D"/>
    <w:rsid w:val="004F5B01"/>
    <w:rsid w:val="005D02C5"/>
    <w:rsid w:val="005D33CE"/>
    <w:rsid w:val="00600B0A"/>
    <w:rsid w:val="006D3FC0"/>
    <w:rsid w:val="006D6BA8"/>
    <w:rsid w:val="007E3804"/>
    <w:rsid w:val="0083287C"/>
    <w:rsid w:val="00883CEC"/>
    <w:rsid w:val="009A357B"/>
    <w:rsid w:val="009C3569"/>
    <w:rsid w:val="00A124C6"/>
    <w:rsid w:val="00AE360E"/>
    <w:rsid w:val="00AE4078"/>
    <w:rsid w:val="00B95745"/>
    <w:rsid w:val="00BF5C74"/>
    <w:rsid w:val="00C045C4"/>
    <w:rsid w:val="00C708C3"/>
    <w:rsid w:val="00CD70E7"/>
    <w:rsid w:val="00CE0651"/>
    <w:rsid w:val="00D2346C"/>
    <w:rsid w:val="00E16CAA"/>
    <w:rsid w:val="00E912C1"/>
    <w:rsid w:val="00EC42E1"/>
    <w:rsid w:val="00F3793F"/>
    <w:rsid w:val="00F5518C"/>
    <w:rsid w:val="00FB5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1C4"/>
  <w15:docId w15:val="{D92509F7-F431-2546-929C-0506F30C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F3793F"/>
    <w:pPr>
      <w:ind w:left="720"/>
      <w:contextualSpacing/>
    </w:pPr>
  </w:style>
  <w:style w:type="paragraph" w:styleId="Textedebulles">
    <w:name w:val="Balloon Text"/>
    <w:basedOn w:val="Normal"/>
    <w:link w:val="TextedebullesCar"/>
    <w:uiPriority w:val="99"/>
    <w:semiHidden/>
    <w:unhideWhenUsed/>
    <w:rsid w:val="005D33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3CE"/>
    <w:rPr>
      <w:rFonts w:ascii="Tahoma" w:hAnsi="Tahoma" w:cs="Tahoma"/>
      <w:sz w:val="16"/>
      <w:szCs w:val="16"/>
      <w:lang w:eastAsia="en-US"/>
    </w:rPr>
  </w:style>
  <w:style w:type="character" w:styleId="Lienhypertextesuivivisit">
    <w:name w:val="FollowedHyperlink"/>
    <w:basedOn w:val="Policepardfaut"/>
    <w:uiPriority w:val="99"/>
    <w:semiHidden/>
    <w:unhideWhenUsed/>
    <w:rsid w:val="00600B0A"/>
    <w:rPr>
      <w:color w:val="954F72" w:themeColor="followedHyperlink"/>
      <w:u w:val="single"/>
    </w:rPr>
  </w:style>
  <w:style w:type="character" w:customStyle="1" w:styleId="Mentionnonrsolue1">
    <w:name w:val="Mention non résolue1"/>
    <w:basedOn w:val="Policepardfaut"/>
    <w:uiPriority w:val="99"/>
    <w:semiHidden/>
    <w:unhideWhenUsed/>
    <w:rsid w:val="000B7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3777</CharactersWithSpaces>
  <SharedDoc>false</SharedDoc>
  <HLinks>
    <vt:vector size="6" baseType="variant">
      <vt:variant>
        <vt:i4>65619</vt:i4>
      </vt:variant>
      <vt:variant>
        <vt:i4>0</vt:i4>
      </vt:variant>
      <vt:variant>
        <vt:i4>0</vt:i4>
      </vt:variant>
      <vt:variant>
        <vt:i4>5</vt:i4>
      </vt:variant>
      <vt:variant>
        <vt:lpwstr>http://www.e-bug.eu/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TOUBOUL PIA CHU Nice</dc:creator>
  <cp:lastModifiedBy>CORACI PAULINE CHU Nice</cp:lastModifiedBy>
  <cp:revision>8</cp:revision>
  <dcterms:created xsi:type="dcterms:W3CDTF">2023-02-20T06:38:00Z</dcterms:created>
  <dcterms:modified xsi:type="dcterms:W3CDTF">2025-06-26T12:24:00Z</dcterms:modified>
</cp:coreProperties>
</file>