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39A70" w14:textId="77777777" w:rsidR="00442DBE" w:rsidRDefault="00442DBE" w:rsidP="00283525">
      <w:pPr>
        <w:pStyle w:val="Titre1"/>
      </w:pPr>
      <w:bookmarkStart w:id="0" w:name="_Toc111298096"/>
      <w:r w:rsidRPr="00803779">
        <w:t>Hygiène bucco-dentaire</w:t>
      </w:r>
      <w:bookmarkEnd w:id="0"/>
    </w:p>
    <w:p w14:paraId="78688BD5" w14:textId="77777777" w:rsidR="00283525" w:rsidRPr="00283525" w:rsidRDefault="00283525" w:rsidP="00283525">
      <w:pPr>
        <w:pStyle w:val="Titre1"/>
        <w:rPr>
          <w:sz w:val="36"/>
        </w:rPr>
      </w:pPr>
      <w:r w:rsidRPr="00283525">
        <w:rPr>
          <w:sz w:val="36"/>
        </w:rPr>
        <w:t>Aperçu des ressources</w:t>
      </w:r>
    </w:p>
    <w:p w14:paraId="5DC95FB7" w14:textId="77777777" w:rsidR="00283525" w:rsidRDefault="00283525" w:rsidP="00F32B74">
      <w:r w:rsidRPr="00F32B74"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378A66A6" wp14:editId="3B6D2A59">
            <wp:simplePos x="0" y="0"/>
            <wp:positionH relativeFrom="column">
              <wp:posOffset>6304427</wp:posOffset>
            </wp:positionH>
            <wp:positionV relativeFrom="paragraph">
              <wp:posOffset>66040</wp:posOffset>
            </wp:positionV>
            <wp:extent cx="752475" cy="78105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9DAB5" w14:textId="77777777" w:rsidR="00283525" w:rsidRDefault="00A7285E" w:rsidP="00F32B74">
      <w:r w:rsidRPr="00F32B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2B6F5F6" wp14:editId="429F3F46">
                <wp:simplePos x="0" y="0"/>
                <wp:positionH relativeFrom="margin">
                  <wp:posOffset>-148442</wp:posOffset>
                </wp:positionH>
                <wp:positionV relativeFrom="paragraph">
                  <wp:posOffset>227495</wp:posOffset>
                </wp:positionV>
                <wp:extent cx="6953250" cy="8395854"/>
                <wp:effectExtent l="19050" t="19050" r="19050" b="2476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39585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57381" id="Rectangle 6" o:spid="_x0000_s1026" style="position:absolute;margin-left:-11.7pt;margin-top:17.9pt;width:547.5pt;height:661.1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" filled="f" strokecolor="#0b7b5d" strokeweight="2.25pt">
                <w10:wrap anchorx="margin"/>
              </v:rect>
            </w:pict>
          </mc:Fallback>
        </mc:AlternateContent>
      </w:r>
    </w:p>
    <w:p w14:paraId="24F80276" w14:textId="77777777" w:rsidR="00442DBE" w:rsidRPr="00283525" w:rsidRDefault="00442DBE" w:rsidP="00F32B74"/>
    <w:p w14:paraId="59831EE4" w14:textId="6ACEF214" w:rsidR="00442DBE" w:rsidRPr="00F32B74" w:rsidRDefault="00442DBE" w:rsidP="00A7285E">
      <w:pPr>
        <w:pStyle w:val="Titre2"/>
      </w:pPr>
      <w:bookmarkStart w:id="1" w:name="_Toc111298097"/>
      <w:r w:rsidRPr="00F32B74">
        <w:t>Liens avec le programme national</w:t>
      </w:r>
      <w:bookmarkEnd w:id="1"/>
      <w:r w:rsidR="00F415F5">
        <w:t xml:space="preserve"> </w:t>
      </w:r>
      <w:r w:rsidR="00174A34" w:rsidRPr="00174A34">
        <w:rPr>
          <w:b w:val="0"/>
        </w:rPr>
        <w:t>(</w:t>
      </w:r>
      <w:r w:rsidR="00174A34" w:rsidRPr="00174A34">
        <w:rPr>
          <w:b w:val="0"/>
          <w:u w:val="single"/>
        </w:rPr>
        <w:t>B.O. n°31 du 30 juillet 2020)</w:t>
      </w:r>
    </w:p>
    <w:p w14:paraId="1644E93F" w14:textId="3248CCD7" w:rsidR="00442DBE" w:rsidRPr="00F32B74" w:rsidRDefault="00442DBE" w:rsidP="00F32B74">
      <w:pPr>
        <w:rPr>
          <w:rFonts w:eastAsia="Times New Roman" w:cs="Arial"/>
          <w:u w:val="single"/>
          <w:lang w:eastAsia="en-GB"/>
        </w:rPr>
      </w:pPr>
      <w:r w:rsidRPr="00F32B74">
        <w:rPr>
          <w:rFonts w:eastAsia="Times New Roman" w:cs="Arial"/>
          <w:u w:val="single"/>
          <w:lang w:eastAsia="en-GB"/>
        </w:rPr>
        <w:t xml:space="preserve">Cycle 2 : Cycle </w:t>
      </w:r>
      <w:r w:rsidR="00A7285E">
        <w:rPr>
          <w:rFonts w:eastAsia="Times New Roman" w:cs="Arial"/>
          <w:u w:val="single"/>
          <w:lang w:eastAsia="en-GB"/>
        </w:rPr>
        <w:t>des apprentissages fondamentaux</w:t>
      </w:r>
    </w:p>
    <w:p w14:paraId="6CB4D63F" w14:textId="77777777" w:rsidR="00442DBE" w:rsidRPr="00F32B74" w:rsidRDefault="00A7285E" w:rsidP="00F32B74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Questionner le monde</w:t>
      </w:r>
    </w:p>
    <w:p w14:paraId="708C3036" w14:textId="77777777" w:rsidR="00442DBE" w:rsidRPr="00F32B74" w:rsidRDefault="00442DBE" w:rsidP="00F32B74">
      <w:pPr>
        <w:numPr>
          <w:ilvl w:val="0"/>
          <w:numId w:val="1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Reconnaître des comportements favorables à la santé ;</w:t>
      </w:r>
    </w:p>
    <w:p w14:paraId="4D22753D" w14:textId="77777777" w:rsidR="00442DBE" w:rsidRPr="00F32B74" w:rsidRDefault="00442DBE" w:rsidP="00F32B74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 w:rsidRPr="00F32B74">
        <w:rPr>
          <w:rFonts w:eastAsia="Times New Roman" w:cs="Arial"/>
          <w:lang w:eastAsia="en-GB"/>
        </w:rPr>
        <w:t>Mettre en œuvre et apprécier quelques règles d’hygiène de vie : habitudes quotidiennes de propreté (dents, mains, corps).</w:t>
      </w:r>
    </w:p>
    <w:p w14:paraId="2860D0DD" w14:textId="1FF471CA" w:rsidR="00442DBE" w:rsidRPr="00F2214F" w:rsidRDefault="00442DBE" w:rsidP="00F2214F">
      <w:pPr>
        <w:rPr>
          <w:lang w:eastAsia="en-GB"/>
        </w:rPr>
      </w:pPr>
    </w:p>
    <w:p w14:paraId="2539723F" w14:textId="77777777" w:rsidR="00442DBE" w:rsidRPr="00F2214F" w:rsidRDefault="00442DBE" w:rsidP="00F32B74">
      <w:pPr>
        <w:rPr>
          <w:rFonts w:eastAsia="Times New Roman" w:cs="Arial"/>
          <w:u w:val="single"/>
          <w:lang w:eastAsia="en-GB"/>
        </w:rPr>
      </w:pPr>
      <w:r w:rsidRPr="00F2214F">
        <w:rPr>
          <w:rFonts w:eastAsia="Times New Roman" w:cs="Arial"/>
          <w:u w:val="single"/>
          <w:lang w:eastAsia="en-GB"/>
        </w:rPr>
        <w:t xml:space="preserve">Cycles 2 et 3 : </w:t>
      </w:r>
    </w:p>
    <w:p w14:paraId="27E0AB10" w14:textId="77777777" w:rsidR="00442DBE" w:rsidRPr="00F32B74" w:rsidRDefault="00442DBE" w:rsidP="00F32B74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Parcours éducatif de santé</w:t>
      </w:r>
    </w:p>
    <w:p w14:paraId="710F45EC" w14:textId="77777777" w:rsidR="00442DBE" w:rsidRPr="00F32B74" w:rsidRDefault="00442DBE" w:rsidP="00F32B74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Éducation morale et civique</w:t>
      </w:r>
    </w:p>
    <w:p w14:paraId="71FA6904" w14:textId="77777777" w:rsidR="00F2214F" w:rsidRPr="00F2214F" w:rsidRDefault="00442DBE" w:rsidP="00F2214F">
      <w:pPr>
        <w:numPr>
          <w:ilvl w:val="0"/>
          <w:numId w:val="2"/>
        </w:numPr>
      </w:pPr>
      <w:r w:rsidRPr="00F32B74">
        <w:rPr>
          <w:rFonts w:eastAsia="Times New Roman" w:cs="Arial"/>
          <w:lang w:eastAsia="en-GB"/>
        </w:rPr>
        <w:t>Soin du corps, de l’environnement immédiat et plus lointain.</w:t>
      </w:r>
      <w:bookmarkStart w:id="2" w:name="_Toc111298098"/>
    </w:p>
    <w:p w14:paraId="2E9BA914" w14:textId="77777777" w:rsidR="00F2214F" w:rsidRDefault="00F2214F" w:rsidP="00A7285E"/>
    <w:p w14:paraId="24B22A07" w14:textId="77777777" w:rsidR="00442DBE" w:rsidRPr="00F32B74" w:rsidRDefault="00442DBE" w:rsidP="00F2214F">
      <w:pPr>
        <w:pStyle w:val="Titre2"/>
      </w:pPr>
      <w:r w:rsidRPr="00F32B74">
        <w:t>Objectifs d’apprentissage</w:t>
      </w:r>
      <w:bookmarkEnd w:id="2"/>
    </w:p>
    <w:p w14:paraId="62030623" w14:textId="77777777" w:rsidR="00442DBE" w:rsidRPr="00F32B74" w:rsidRDefault="00442DBE" w:rsidP="00F32B74">
      <w:pPr>
        <w:ind w:left="164" w:right="-20"/>
        <w:rPr>
          <w:rFonts w:cs="Arial"/>
        </w:rPr>
      </w:pPr>
      <w:r w:rsidRPr="00F32B74">
        <w:rPr>
          <w:rFonts w:cs="Arial"/>
        </w:rPr>
        <w:t>Tous les élèves seront capables de :</w:t>
      </w:r>
    </w:p>
    <w:p w14:paraId="290F6461" w14:textId="77777777" w:rsidR="00442DBE" w:rsidRPr="00F32B74" w:rsidRDefault="00442DBE" w:rsidP="00F32B74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Comprendre ce qu’est la plaque dentaire et comment elle se forme</w:t>
      </w:r>
    </w:p>
    <w:p w14:paraId="4E8A93C9" w14:textId="77777777" w:rsidR="00442DBE" w:rsidRPr="00F32B74" w:rsidRDefault="00442DBE" w:rsidP="00F32B74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Identifier quels aliments et quelles boissons causent des caries ;</w:t>
      </w:r>
    </w:p>
    <w:p w14:paraId="355468DA" w14:textId="77777777" w:rsidR="00442DBE" w:rsidRPr="00F32B74" w:rsidRDefault="00442DBE" w:rsidP="00F32B74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Comprendre comment les caries se développent ;</w:t>
      </w:r>
    </w:p>
    <w:p w14:paraId="02473D14" w14:textId="2AE398CC" w:rsidR="00442DBE" w:rsidRPr="00F32B74" w:rsidRDefault="00442DBE" w:rsidP="00F32B74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 xml:space="preserve">Se brosser les dents correctement et </w:t>
      </w:r>
      <w:r w:rsidR="00891819" w:rsidRPr="00F32B74">
        <w:rPr>
          <w:rFonts w:cs="Arial"/>
        </w:rPr>
        <w:t>efficacement</w:t>
      </w:r>
      <w:r w:rsidR="00891819">
        <w:rPr>
          <w:rFonts w:cs="Arial"/>
        </w:rPr>
        <w:t> ;</w:t>
      </w:r>
    </w:p>
    <w:p w14:paraId="01FEDF7E" w14:textId="77777777" w:rsidR="00442DBE" w:rsidRPr="00F32B74" w:rsidRDefault="00442DBE" w:rsidP="00F32B74">
      <w:pPr>
        <w:pStyle w:val="Paragraphedeliste"/>
        <w:numPr>
          <w:ilvl w:val="0"/>
          <w:numId w:val="3"/>
        </w:numPr>
        <w:ind w:right="-20"/>
        <w:rPr>
          <w:rFonts w:cs="Arial"/>
        </w:rPr>
      </w:pPr>
      <w:r w:rsidRPr="00F32B74">
        <w:rPr>
          <w:rFonts w:cs="Arial"/>
        </w:rPr>
        <w:t>Comprendre que réduire leur consommation de sucre et éviter le grignotage prévient l’apparition des caries.</w:t>
      </w:r>
    </w:p>
    <w:p w14:paraId="29D0933C" w14:textId="77777777" w:rsidR="00442DBE" w:rsidRPr="00F32B74" w:rsidRDefault="00442DBE" w:rsidP="00F32B74">
      <w:pPr>
        <w:widowControl w:val="0"/>
        <w:ind w:right="-29"/>
        <w:rPr>
          <w:rFonts w:cs="Arial"/>
        </w:rPr>
      </w:pPr>
    </w:p>
    <w:p w14:paraId="41AD2096" w14:textId="77777777" w:rsidR="00442DBE" w:rsidRPr="00F32B74" w:rsidRDefault="00442DBE" w:rsidP="00F32B74">
      <w:pPr>
        <w:pStyle w:val="Titre2"/>
      </w:pPr>
      <w:bookmarkStart w:id="3" w:name="_Toc111298099"/>
      <w:r w:rsidRPr="00F32B74">
        <w:t>Durée estimée d’enseignement</w:t>
      </w:r>
      <w:bookmarkEnd w:id="3"/>
    </w:p>
    <w:p w14:paraId="29C7EABE" w14:textId="77777777" w:rsidR="00442DBE" w:rsidRPr="00F32B74" w:rsidRDefault="00442DBE" w:rsidP="00F32B74">
      <w:pPr>
        <w:rPr>
          <w:rFonts w:cs="Arial"/>
        </w:rPr>
      </w:pPr>
      <w:r w:rsidRPr="00F32B74">
        <w:rPr>
          <w:rFonts w:cs="Arial"/>
        </w:rPr>
        <w:t>50 minutes</w:t>
      </w:r>
    </w:p>
    <w:p w14:paraId="7585431A" w14:textId="77777777" w:rsidR="00A7285E" w:rsidRDefault="00A7285E">
      <w:pPr>
        <w:spacing w:after="160" w:line="259" w:lineRule="auto"/>
      </w:pPr>
      <w:bookmarkStart w:id="4" w:name="_Toc111298100"/>
    </w:p>
    <w:p w14:paraId="146C329C" w14:textId="77777777" w:rsidR="00A7285E" w:rsidRDefault="00A7285E" w:rsidP="00A7285E">
      <w:pPr>
        <w:pStyle w:val="Titre2"/>
      </w:pPr>
      <w:r>
        <w:t>Ressources proposées</w:t>
      </w:r>
    </w:p>
    <w:p w14:paraId="15DE4F62" w14:textId="34A5422E" w:rsidR="00A7285E" w:rsidRDefault="00E14418" w:rsidP="00A7285E">
      <w:pPr>
        <w:rPr>
          <w:lang w:eastAsia="en-GB"/>
        </w:rPr>
      </w:pPr>
      <w:r>
        <w:rPr>
          <w:lang w:eastAsia="en-GB"/>
        </w:rPr>
        <w:t>La plaque dentaire</w:t>
      </w:r>
    </w:p>
    <w:p w14:paraId="409DFE15" w14:textId="77777777" w:rsidR="00E14418" w:rsidRDefault="00E14418" w:rsidP="00A7285E">
      <w:pPr>
        <w:rPr>
          <w:lang w:eastAsia="en-GB"/>
        </w:rPr>
        <w:sectPr w:rsidR="00E14418" w:rsidSect="00F343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3394302C" w14:textId="2DBA673D" w:rsidR="00E14418" w:rsidRDefault="00E14418" w:rsidP="00A7285E">
      <w:pPr>
        <w:rPr>
          <w:lang w:eastAsia="en-GB"/>
        </w:rPr>
        <w:sectPr w:rsidR="00E14418" w:rsidSect="00E14418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  <w:r>
        <w:rPr>
          <w:lang w:eastAsia="en-GB"/>
        </w:rPr>
        <w:t>Les élèves réalisent une expérience pour simuler la plaque dentaire (GE3).</w:t>
      </w:r>
      <w:r>
        <w:rPr>
          <w:lang w:eastAsia="en-GB"/>
        </w:rPr>
        <w:br w:type="column"/>
      </w:r>
      <w:r w:rsidRPr="00E14418">
        <w:rPr>
          <w:noProof/>
          <w:lang w:eastAsia="fr-FR"/>
        </w:rPr>
        <w:drawing>
          <wp:inline distT="0" distB="0" distL="0" distR="0" wp14:anchorId="12559984" wp14:editId="72EA6589">
            <wp:extent cx="1911928" cy="2520272"/>
            <wp:effectExtent l="0" t="0" r="0" b="0"/>
            <wp:docPr id="13" name="Image 13" descr="illustration du 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1370" cy="254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EB027" w14:textId="1AB4F75E" w:rsidR="00E14418" w:rsidRPr="00A7285E" w:rsidRDefault="00E14418" w:rsidP="00A7285E">
      <w:pPr>
        <w:rPr>
          <w:lang w:eastAsia="en-GB"/>
        </w:rPr>
      </w:pPr>
      <w:r>
        <w:br w:type="page"/>
      </w:r>
    </w:p>
    <w:p w14:paraId="0C982BBC" w14:textId="66411FA6" w:rsidR="00A7285E" w:rsidRDefault="00AE3FFA" w:rsidP="00A7285E">
      <w:pPr>
        <w:pStyle w:val="Titre2"/>
      </w:pPr>
      <w:r w:rsidRPr="00F32B74">
        <w:rPr>
          <w:noProof/>
          <w:lang w:eastAsia="fr-FR"/>
        </w:rPr>
        <w:lastRenderedPageBreak/>
        <w:drawing>
          <wp:anchor distT="0" distB="0" distL="114300" distR="114300" simplePos="0" relativeHeight="251737088" behindDoc="1" locked="0" layoutInCell="1" allowOverlap="1" wp14:anchorId="6ADF0F1D" wp14:editId="2DDAEC0F">
            <wp:simplePos x="0" y="0"/>
            <wp:positionH relativeFrom="column">
              <wp:posOffset>6223000</wp:posOffset>
            </wp:positionH>
            <wp:positionV relativeFrom="paragraph">
              <wp:posOffset>-276538</wp:posOffset>
            </wp:positionV>
            <wp:extent cx="752475" cy="781050"/>
            <wp:effectExtent l="0" t="0" r="9525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B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E8D398A" wp14:editId="033FC1CC">
                <wp:simplePos x="0" y="0"/>
                <wp:positionH relativeFrom="margin">
                  <wp:align>center</wp:align>
                </wp:positionH>
                <wp:positionV relativeFrom="paragraph">
                  <wp:posOffset>-96179</wp:posOffset>
                </wp:positionV>
                <wp:extent cx="6953250" cy="8395854"/>
                <wp:effectExtent l="19050" t="19050" r="19050" b="2476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39585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D6C55" id="Rectangle 16" o:spid="_x0000_s1026" style="position:absolute;margin-left:0;margin-top:-7.55pt;width:547.5pt;height:661.1pt;z-index:-2515834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" filled="f" strokecolor="#0b7b5d" strokeweight="2.25pt">
                <w10:wrap anchorx="margin"/>
              </v:rect>
            </w:pict>
          </mc:Fallback>
        </mc:AlternateContent>
      </w:r>
      <w:r w:rsidR="00A7285E">
        <w:t>Ressources complémentaires</w:t>
      </w:r>
    </w:p>
    <w:bookmarkEnd w:id="4"/>
    <w:p w14:paraId="00065008" w14:textId="7B4A87C8" w:rsidR="00AE3FFA" w:rsidRDefault="00AE3FFA" w:rsidP="00E14418">
      <w:pPr>
        <w:sectPr w:rsidR="00AE3FFA" w:rsidSect="00F343E6"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67A12BB2" w14:textId="14043231" w:rsidR="00E14418" w:rsidRDefault="00E14418" w:rsidP="00E14418">
      <w:r>
        <w:t>L’alimentation sucrée (GE4) et les boissons sucrées (GE5)</w:t>
      </w:r>
    </w:p>
    <w:p w14:paraId="2B50B06F" w14:textId="0762D911" w:rsidR="00AE3FFA" w:rsidRDefault="00E14418" w:rsidP="00E14418">
      <w:r>
        <w:t xml:space="preserve">Les élèves </w:t>
      </w:r>
      <w:r w:rsidR="00AE3FFA">
        <w:t>comptabilisent le nombre de sucres présents dans les aliments et les boissons de leur quotidien. Ils pourront élaborer un journal de leur consommation (D</w:t>
      </w:r>
      <w:r w:rsidR="00925889">
        <w:t>T</w:t>
      </w:r>
      <w:r w:rsidR="00AE3FFA">
        <w:t>E1).</w:t>
      </w:r>
    </w:p>
    <w:p w14:paraId="598D95CE" w14:textId="2543E8AC" w:rsidR="00AE3FFA" w:rsidRDefault="00AE3FFA" w:rsidP="00E14418">
      <w:r w:rsidRPr="00AE3FFA">
        <w:rPr>
          <w:noProof/>
          <w:lang w:eastAsia="fr-FR"/>
        </w:rPr>
        <w:drawing>
          <wp:inline distT="0" distB="0" distL="0" distR="0" wp14:anchorId="7181F7A0" wp14:editId="391B8DB4">
            <wp:extent cx="1760561" cy="2277036"/>
            <wp:effectExtent l="0" t="0" r="0" b="9525"/>
            <wp:docPr id="14" name="Image 14" descr="illustration du D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1952" cy="22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14FB6" w14:textId="65FE65BB" w:rsidR="00AE3FFA" w:rsidRDefault="00AE3FFA" w:rsidP="00E14418">
      <w:pPr>
        <w:sectPr w:rsidR="00AE3FFA" w:rsidSect="00AE3FFA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06923798" w14:textId="77777777" w:rsidR="00AE3FFA" w:rsidRDefault="00AE3FFA" w:rsidP="00E14418">
      <w:r>
        <w:t>Le brossage des dents</w:t>
      </w:r>
    </w:p>
    <w:p w14:paraId="48848D52" w14:textId="77777777" w:rsidR="00AE3FFA" w:rsidRDefault="00AE3FFA" w:rsidP="00E14418">
      <w:pPr>
        <w:sectPr w:rsidR="00AE3FFA" w:rsidSect="00AE3FFA">
          <w:type w:val="continuous"/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721D5199" w14:textId="3D59B214" w:rsidR="00AE3FFA" w:rsidRDefault="00AE3FFA" w:rsidP="00E14418">
      <w:r>
        <w:t>Les élèves établissent un journal de bord de leur brossage des dents (GE6, DTE2)</w:t>
      </w:r>
      <w:r w:rsidR="00925889">
        <w:t>.</w:t>
      </w:r>
    </w:p>
    <w:p w14:paraId="2EE1FFD5" w14:textId="60C8AB57" w:rsidR="00AE3FFA" w:rsidRDefault="00891819" w:rsidP="00E14418">
      <w:pPr>
        <w:sectPr w:rsidR="00AE3FFA" w:rsidSect="00AE3FFA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  <w:r>
        <w:rPr>
          <w:noProof/>
          <w:lang w:eastAsia="fr-FR"/>
        </w:rPr>
        <w:t>Illustration du DTE2</w:t>
      </w:r>
      <w:r w:rsidR="00925889" w:rsidRPr="00925889">
        <w:rPr>
          <w:noProof/>
          <w:lang w:eastAsia="fr-FR"/>
        </w:rPr>
        <w:drawing>
          <wp:inline distT="0" distB="0" distL="0" distR="0" wp14:anchorId="1484B962" wp14:editId="3750E61C">
            <wp:extent cx="2146740" cy="1938528"/>
            <wp:effectExtent l="0" t="0" r="6350" b="5080"/>
            <wp:docPr id="19" name="Image 19" descr="illustration du D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5794" cy="19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1B07A" w14:textId="4D89C689" w:rsidR="00E600BE" w:rsidRPr="005A49B2" w:rsidRDefault="00E600BE" w:rsidP="00F32B74">
      <w:pPr>
        <w:rPr>
          <w:rFonts w:cs="Arial"/>
          <w:b/>
        </w:rPr>
      </w:pPr>
    </w:p>
    <w:sectPr w:rsidR="00E600BE" w:rsidRPr="005A49B2" w:rsidSect="00AE3FFA"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7A5" w14:textId="77777777" w:rsidR="00CA6270" w:rsidRDefault="00CA6270" w:rsidP="00F32B74">
      <w:r>
        <w:separator/>
      </w:r>
    </w:p>
  </w:endnote>
  <w:endnote w:type="continuationSeparator" w:id="0">
    <w:p w14:paraId="2699A116" w14:textId="77777777" w:rsidR="00CA6270" w:rsidRDefault="00CA6270" w:rsidP="00F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6F3D8" w14:textId="77777777" w:rsidR="0086397E" w:rsidRDefault="008639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1514258844"/>
      <w:docPartObj>
        <w:docPartGallery w:val="Page Numbers (Bottom of Page)"/>
        <w:docPartUnique/>
      </w:docPartObj>
    </w:sdtPr>
    <w:sdtEndPr/>
    <w:sdtContent>
      <w:p w14:paraId="2C1378F0" w14:textId="1FEEF223" w:rsidR="00CA6270" w:rsidRPr="00F343E6" w:rsidRDefault="0086397E" w:rsidP="00F343E6">
        <w:pPr>
          <w:pStyle w:val="Pieddepage"/>
          <w:jc w:val="right"/>
          <w:rPr>
            <w:rFonts w:cs="Arial"/>
          </w:rPr>
        </w:pPr>
      </w:p>
      <w:bookmarkStart w:id="5" w:name="_GoBack" w:displacedByCustomXml="next"/>
      <w:bookmarkEnd w:id="5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4ACD" w14:textId="77777777" w:rsidR="0086397E" w:rsidRDefault="008639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59DF" w14:textId="77777777" w:rsidR="00CA6270" w:rsidRDefault="00CA6270" w:rsidP="00F32B74">
      <w:r>
        <w:separator/>
      </w:r>
    </w:p>
  </w:footnote>
  <w:footnote w:type="continuationSeparator" w:id="0">
    <w:p w14:paraId="6D579694" w14:textId="77777777" w:rsidR="00CA6270" w:rsidRDefault="00CA6270" w:rsidP="00F3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CCAF" w14:textId="77777777" w:rsidR="0086397E" w:rsidRDefault="008639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F5DA" w14:textId="77777777" w:rsidR="0086397E" w:rsidRDefault="0086397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B79A" w14:textId="77777777" w:rsidR="0086397E" w:rsidRDefault="008639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6D"/>
    <w:multiLevelType w:val="hybridMultilevel"/>
    <w:tmpl w:val="BFA4A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BD35266"/>
    <w:multiLevelType w:val="hybridMultilevel"/>
    <w:tmpl w:val="04885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58E4"/>
    <w:multiLevelType w:val="hybridMultilevel"/>
    <w:tmpl w:val="6D6EA8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0368F"/>
    <w:multiLevelType w:val="hybridMultilevel"/>
    <w:tmpl w:val="A306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4806"/>
    <w:multiLevelType w:val="hybridMultilevel"/>
    <w:tmpl w:val="54A8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B14"/>
    <w:multiLevelType w:val="hybridMultilevel"/>
    <w:tmpl w:val="46C4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1A7DD6"/>
    <w:multiLevelType w:val="hybridMultilevel"/>
    <w:tmpl w:val="BE1CA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7BC"/>
    <w:multiLevelType w:val="hybridMultilevel"/>
    <w:tmpl w:val="9856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314"/>
    <w:multiLevelType w:val="hybridMultilevel"/>
    <w:tmpl w:val="EBBE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4F8"/>
    <w:multiLevelType w:val="hybridMultilevel"/>
    <w:tmpl w:val="F6244B44"/>
    <w:lvl w:ilvl="0" w:tplc="D07C9D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353089"/>
    <w:multiLevelType w:val="hybridMultilevel"/>
    <w:tmpl w:val="9AFEA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D22"/>
    <w:multiLevelType w:val="hybridMultilevel"/>
    <w:tmpl w:val="B2947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2FA"/>
    <w:multiLevelType w:val="hybridMultilevel"/>
    <w:tmpl w:val="266EB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76D"/>
    <w:multiLevelType w:val="hybridMultilevel"/>
    <w:tmpl w:val="38FC82BC"/>
    <w:lvl w:ilvl="0" w:tplc="A2540E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808"/>
    <w:multiLevelType w:val="hybridMultilevel"/>
    <w:tmpl w:val="B1A6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92D"/>
    <w:multiLevelType w:val="hybridMultilevel"/>
    <w:tmpl w:val="4F6EA20A"/>
    <w:lvl w:ilvl="0" w:tplc="CE44A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1191"/>
    <w:multiLevelType w:val="hybridMultilevel"/>
    <w:tmpl w:val="1586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87E"/>
    <w:multiLevelType w:val="hybridMultilevel"/>
    <w:tmpl w:val="25EC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04EE"/>
    <w:multiLevelType w:val="hybridMultilevel"/>
    <w:tmpl w:val="D876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763"/>
    <w:multiLevelType w:val="hybridMultilevel"/>
    <w:tmpl w:val="EBB06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EB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CA9"/>
    <w:multiLevelType w:val="hybridMultilevel"/>
    <w:tmpl w:val="D252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622"/>
    <w:multiLevelType w:val="hybridMultilevel"/>
    <w:tmpl w:val="374E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65"/>
    <w:multiLevelType w:val="hybridMultilevel"/>
    <w:tmpl w:val="DCE61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4AE3"/>
    <w:multiLevelType w:val="hybridMultilevel"/>
    <w:tmpl w:val="72EA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7D9E"/>
    <w:multiLevelType w:val="hybridMultilevel"/>
    <w:tmpl w:val="DB3AC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31F4"/>
    <w:multiLevelType w:val="hybridMultilevel"/>
    <w:tmpl w:val="51FEF8EA"/>
    <w:lvl w:ilvl="0" w:tplc="C16AA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2"/>
  </w:num>
  <w:num w:numId="14">
    <w:abstractNumId w:val="8"/>
  </w:num>
  <w:num w:numId="15">
    <w:abstractNumId w:val="30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0"/>
  </w:num>
  <w:num w:numId="24">
    <w:abstractNumId w:val="25"/>
  </w:num>
  <w:num w:numId="25">
    <w:abstractNumId w:val="18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E"/>
    <w:rsid w:val="0001187D"/>
    <w:rsid w:val="00023F2B"/>
    <w:rsid w:val="00070096"/>
    <w:rsid w:val="000D6B85"/>
    <w:rsid w:val="00151497"/>
    <w:rsid w:val="00174A34"/>
    <w:rsid w:val="001D0360"/>
    <w:rsid w:val="001D0F04"/>
    <w:rsid w:val="001E154F"/>
    <w:rsid w:val="001F7EF7"/>
    <w:rsid w:val="00207EB9"/>
    <w:rsid w:val="002133DC"/>
    <w:rsid w:val="002211C6"/>
    <w:rsid w:val="002253FA"/>
    <w:rsid w:val="00252790"/>
    <w:rsid w:val="00283525"/>
    <w:rsid w:val="003437B3"/>
    <w:rsid w:val="00344727"/>
    <w:rsid w:val="00441DB7"/>
    <w:rsid w:val="00442DBE"/>
    <w:rsid w:val="00496313"/>
    <w:rsid w:val="004F59CF"/>
    <w:rsid w:val="00513A37"/>
    <w:rsid w:val="005169F7"/>
    <w:rsid w:val="00560DA9"/>
    <w:rsid w:val="00580836"/>
    <w:rsid w:val="005A49B2"/>
    <w:rsid w:val="005D37AF"/>
    <w:rsid w:val="006A78F2"/>
    <w:rsid w:val="006C084B"/>
    <w:rsid w:val="006C6B9C"/>
    <w:rsid w:val="00765513"/>
    <w:rsid w:val="007C694B"/>
    <w:rsid w:val="00803779"/>
    <w:rsid w:val="00825D34"/>
    <w:rsid w:val="0086397E"/>
    <w:rsid w:val="00891819"/>
    <w:rsid w:val="008C02C0"/>
    <w:rsid w:val="00925889"/>
    <w:rsid w:val="00932A76"/>
    <w:rsid w:val="009C0823"/>
    <w:rsid w:val="00A27322"/>
    <w:rsid w:val="00A40F1B"/>
    <w:rsid w:val="00A6339A"/>
    <w:rsid w:val="00A63C28"/>
    <w:rsid w:val="00A7285E"/>
    <w:rsid w:val="00AE3FFA"/>
    <w:rsid w:val="00B73556"/>
    <w:rsid w:val="00BA627A"/>
    <w:rsid w:val="00BF7FDF"/>
    <w:rsid w:val="00CA6270"/>
    <w:rsid w:val="00CD0FF3"/>
    <w:rsid w:val="00D16A5A"/>
    <w:rsid w:val="00D34293"/>
    <w:rsid w:val="00D562B5"/>
    <w:rsid w:val="00DA2C46"/>
    <w:rsid w:val="00DC1A82"/>
    <w:rsid w:val="00E14418"/>
    <w:rsid w:val="00E600BE"/>
    <w:rsid w:val="00E6672C"/>
    <w:rsid w:val="00E85D91"/>
    <w:rsid w:val="00EC2632"/>
    <w:rsid w:val="00ED65C2"/>
    <w:rsid w:val="00F2214F"/>
    <w:rsid w:val="00F32B74"/>
    <w:rsid w:val="00F33D9A"/>
    <w:rsid w:val="00F343E6"/>
    <w:rsid w:val="00F348FB"/>
    <w:rsid w:val="00F36107"/>
    <w:rsid w:val="00F415F5"/>
    <w:rsid w:val="00F437A4"/>
    <w:rsid w:val="00F65231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DCC3"/>
  <w15:docId w15:val="{62548F59-D63E-4AAE-A458-824B6E0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2B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8352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85E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52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7285E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442D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42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D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6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3C2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2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7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85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85E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4727"/>
    <w:pPr>
      <w:spacing w:after="0" w:line="240" w:lineRule="auto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B9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2894-D5D5-4CCB-B4DF-872DACB7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cp:lastPrinted>2023-09-26T08:29:00Z</cp:lastPrinted>
  <dcterms:created xsi:type="dcterms:W3CDTF">2025-02-04T13:55:00Z</dcterms:created>
  <dcterms:modified xsi:type="dcterms:W3CDTF">2025-02-06T09:49:00Z</dcterms:modified>
</cp:coreProperties>
</file>