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F0" w:rsidRPr="00294643" w:rsidRDefault="004652F0" w:rsidP="004652F0">
      <w:pPr>
        <w:pStyle w:val="Titre1"/>
      </w:pPr>
      <w:r w:rsidRPr="00294643">
        <w:t>Les défenses naturelles de l’organisme</w:t>
      </w:r>
    </w:p>
    <w:p w:rsidR="004652F0" w:rsidRPr="000A5123" w:rsidRDefault="00AC046F" w:rsidP="004652F0">
      <w:pPr>
        <w:pStyle w:val="Titre1"/>
        <w:rPr>
          <w:sz w:val="36"/>
          <w:szCs w:val="36"/>
        </w:rPr>
      </w:pPr>
      <w:r>
        <w:rPr>
          <w:sz w:val="36"/>
          <w:szCs w:val="36"/>
        </w:rPr>
        <w:t xml:space="preserve">Introduction - </w:t>
      </w:r>
      <w:r w:rsidR="004652F0" w:rsidRPr="000A5123">
        <w:rPr>
          <w:sz w:val="36"/>
          <w:szCs w:val="36"/>
        </w:rPr>
        <w:t>Guide enseignant (GE1)</w:t>
      </w:r>
    </w:p>
    <w:p w:rsidR="004652F0" w:rsidRPr="00294643" w:rsidRDefault="000A5123" w:rsidP="004652F0">
      <w:pPr>
        <w:rPr>
          <w:rFonts w:cs="Arial"/>
        </w:rPr>
      </w:pPr>
      <w:r w:rsidRPr="00294643">
        <w:rPr>
          <w:rFonts w:cs="Arial"/>
          <w:b/>
          <w:bCs/>
          <w:noProof/>
          <w:lang w:eastAsia="fr-FR"/>
        </w:rPr>
        <w:drawing>
          <wp:anchor distT="0" distB="0" distL="114300" distR="114300" simplePos="0" relativeHeight="251662336" behindDoc="0" locked="0" layoutInCell="1" allowOverlap="1" wp14:anchorId="62CFAEF2" wp14:editId="54776955">
            <wp:simplePos x="0" y="0"/>
            <wp:positionH relativeFrom="column">
              <wp:posOffset>6151245</wp:posOffset>
            </wp:positionH>
            <wp:positionV relativeFrom="paragraph">
              <wp:posOffset>83820</wp:posOffset>
            </wp:positionV>
            <wp:extent cx="752475" cy="781050"/>
            <wp:effectExtent l="0" t="0" r="9525" b="0"/>
            <wp:wrapSquare wrapText="bothSides"/>
            <wp:docPr id="4" name="Imag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p>
    <w:p w:rsidR="004652F0" w:rsidRPr="00294643" w:rsidRDefault="004652F0" w:rsidP="00AC046F"/>
    <w:p w:rsidR="004652F0" w:rsidRPr="00294643" w:rsidRDefault="00AC046F" w:rsidP="004652F0">
      <w:pPr>
        <w:spacing w:line="276" w:lineRule="auto"/>
        <w:rPr>
          <w:rFonts w:cs="Arial"/>
        </w:rPr>
      </w:pPr>
      <w:r w:rsidRPr="00294643">
        <w:rPr>
          <w:noProof/>
          <w:lang w:eastAsia="fr-FR"/>
        </w:rPr>
        <mc:AlternateContent>
          <mc:Choice Requires="wps">
            <w:drawing>
              <wp:anchor distT="0" distB="0" distL="114300" distR="114300" simplePos="0" relativeHeight="251664384" behindDoc="1" locked="0" layoutInCell="1" allowOverlap="1" wp14:anchorId="0410BF8B" wp14:editId="1190ECEC">
                <wp:simplePos x="0" y="0"/>
                <wp:positionH relativeFrom="column">
                  <wp:posOffset>-266700</wp:posOffset>
                </wp:positionH>
                <wp:positionV relativeFrom="paragraph">
                  <wp:posOffset>92711</wp:posOffset>
                </wp:positionV>
                <wp:extent cx="6953250" cy="8496300"/>
                <wp:effectExtent l="19050" t="19050" r="19050" b="19050"/>
                <wp:wrapNone/>
                <wp:docPr id="1" name="Rectangl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49630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5607E4" id="Rectangle 1" o:spid="_x0000_s1026" style="position:absolute;margin-left:-21pt;margin-top:7.3pt;width:547.5pt;height:66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Kl1wIAAOUFAAAOAAAAZHJzL2Uyb0RvYy54bWysVMlu2zAQvRfoPxC8O5JlyZaNyIGXuigQ&#10;JEGSImeaoiwBFMmS9Nag/94htcRIgx6K+kAPxZk3M2+W65tTzdGBaVNJkeHhVYgRE1Tmldhl+Pvz&#10;ZpBiZCwROeFSsAyfmcE388+fro9qxiJZSp4zjQBEmNlRZbi0Vs2CwNCS1cRcScUEPBZS18TCVe+C&#10;XJMjoNc8iMJwHBylzpWWlBkDX9fNI557/KJg1N4XhWEW8QxDbNaf2p9bdwbzazLbaaLKirZhkH+I&#10;oiaVAKc91JpYgva6+gOqrqiWRhb2iso6kEVRUeZzgGyG4btsnkqimM8FyDGqp8n8P1h6d3jQqMqh&#10;dhgJUkOJHoE0InacoaFPiZ3srbEuOZCapF5Xw3S0nmzGg2U8TQfxaDkaTON0ORhOonSZRIvF+Ev8&#10;y5EbeCtvHxyVmXl/rjpefFIPGpTczYDofJwKXbt/oAadfJ3OfZ2cfwofx9NkFCVQTgpvaTwdj0Jf&#10;SXDWmStt7Fcma+SEDGvIySdDDhBLE1en4rwJuak4983ABTpmOEqTSeItjORV7l6dntG77YprdCCu&#10;n5aTZbJus7xQgzC4gNTf0vKSPXPmMLh4ZAVQDolEjQfX7KyHJZQyYRvuTUly1nhLQvh1zjoLT7AH&#10;dMgFRNljtwCdZgPSYTcMtPrOlPlZ6Y3DvwXWGPcW3rMUtjeuKyH1RwAcsmo9N/odSQ01jqWtzM/Q&#10;kFo2k2oU3VRQwVti7APRMJpQdVg39h6OgkuolGwljEqpf3703enDxMArRkcY9QybH3uiGUb8m4BZ&#10;mg7j2O0Gf4mTSQQXffmyvXwR+3olofowLxCdF52+5Z1YaFm/wFZaOK/wRAQF3xmmVneXlW1WEOw1&#10;yhYLrwb7QBF7K54UdeCOVdehz6cXolXbxhYm4E52a4HM3nVzo+sshVzsrSwq3+pvvLZ8wy7xjdPu&#10;PbesLu9e6207z38DAAD//wMAUEsDBBQABgAIAAAAIQAdjhKG4AAAAAwBAAAPAAAAZHJzL2Rvd25y&#10;ZXYueG1sTI9BT8MwDIXvSPyHyEjctpRuq1DXdEJAua+AxjFrvLaicdom28p+Pd4Jbrbf0/P3ss1k&#10;O3HC0beOFDzMIxBIlTMt1Qo+3ovZIwgfNBndOUIFP+hhk9/eZDo17kxbPJWhFhxCPtUKmhD6VEpf&#10;NWi1n7seibWDG60OvI61NKM+c7jtZBxFibS6Jf7Q6B6fG6y+y6NVMFxk/fq2Lcbhayg/Q/Gyu1ja&#10;KXV/Nz2tQQScwp8ZrviMDjkz7d2RjBedgtky5i6BhWUC4mqIVgu+7HlarOIEZJ7J/yXyXwAAAP//&#10;AwBQSwECLQAUAAYACAAAACEAtoM4kv4AAADhAQAAEwAAAAAAAAAAAAAAAAAAAAAAW0NvbnRlbnRf&#10;VHlwZXNdLnhtbFBLAQItABQABgAIAAAAIQA4/SH/1gAAAJQBAAALAAAAAAAAAAAAAAAAAC8BAABf&#10;cmVscy8ucmVsc1BLAQItABQABgAIAAAAIQAbnHKl1wIAAOUFAAAOAAAAAAAAAAAAAAAAAC4CAABk&#10;cnMvZTJvRG9jLnhtbFBLAQItABQABgAIAAAAIQAdjhKG4AAAAAwBAAAPAAAAAAAAAAAAAAAAADEF&#10;AABkcnMvZG93bnJldi54bWxQSwUGAAAAAAQABADzAAAAPgYAAAAA&#10;" filled="f" strokecolor="#0b7b5d" strokeweight="2.25pt"/>
            </w:pict>
          </mc:Fallback>
        </mc:AlternateContent>
      </w:r>
    </w:p>
    <w:p w:rsidR="004652F0" w:rsidRPr="000A5123" w:rsidRDefault="004652F0" w:rsidP="004652F0">
      <w:pPr>
        <w:pStyle w:val="Titre2"/>
        <w:rPr>
          <w:sz w:val="28"/>
          <w:szCs w:val="28"/>
        </w:rPr>
      </w:pPr>
      <w:r w:rsidRPr="000A5123">
        <w:rPr>
          <w:sz w:val="28"/>
          <w:szCs w:val="28"/>
        </w:rPr>
        <w:t>Liens avec le programme national</w:t>
      </w:r>
    </w:p>
    <w:p w:rsidR="004652F0" w:rsidRPr="00294643" w:rsidRDefault="004652F0" w:rsidP="004652F0">
      <w:pPr>
        <w:spacing w:line="276" w:lineRule="auto"/>
        <w:rPr>
          <w:rFonts w:eastAsia="Times New Roman" w:cs="Arial"/>
          <w:u w:val="single"/>
          <w:lang w:eastAsia="en-GB"/>
        </w:rPr>
      </w:pPr>
      <w:r w:rsidRPr="00294643">
        <w:rPr>
          <w:rFonts w:eastAsia="Times New Roman" w:cs="Arial"/>
          <w:u w:val="single"/>
          <w:lang w:eastAsia="en-GB"/>
        </w:rPr>
        <w:t xml:space="preserve">Cycle 2 : Cycle des apprentissages fondamentaux </w:t>
      </w:r>
    </w:p>
    <w:p w:rsidR="004652F0" w:rsidRPr="00294643" w:rsidRDefault="004652F0" w:rsidP="004652F0">
      <w:pPr>
        <w:spacing w:line="276" w:lineRule="auto"/>
        <w:jc w:val="both"/>
        <w:rPr>
          <w:rFonts w:eastAsia="Times New Roman" w:cs="Arial"/>
          <w:lang w:eastAsia="en-GB"/>
        </w:rPr>
      </w:pPr>
      <w:r w:rsidRPr="00294643">
        <w:rPr>
          <w:rFonts w:eastAsia="Times New Roman" w:cs="Arial"/>
          <w:lang w:eastAsia="en-GB"/>
        </w:rPr>
        <w:t>Éducation morale et civique</w:t>
      </w:r>
    </w:p>
    <w:p w:rsidR="004652F0" w:rsidRPr="00294643" w:rsidRDefault="004652F0" w:rsidP="00294643">
      <w:pPr>
        <w:pStyle w:val="Paragraphedeliste"/>
        <w:numPr>
          <w:ilvl w:val="0"/>
          <w:numId w:val="2"/>
        </w:numPr>
        <w:spacing w:line="276" w:lineRule="auto"/>
        <w:rPr>
          <w:rFonts w:eastAsia="Times New Roman" w:cs="Arial"/>
          <w:b/>
          <w:lang w:eastAsia="en-GB"/>
        </w:rPr>
      </w:pPr>
      <w:r w:rsidRPr="00294643">
        <w:rPr>
          <w:rFonts w:eastAsia="Times New Roman" w:cs="Arial"/>
          <w:lang w:eastAsia="en-GB"/>
        </w:rPr>
        <w:t>Soin du corps, de l’environnement immédiat et plus lointain.</w:t>
      </w:r>
    </w:p>
    <w:p w:rsidR="004652F0" w:rsidRPr="00294643" w:rsidRDefault="004652F0" w:rsidP="004652F0">
      <w:pPr>
        <w:spacing w:line="276" w:lineRule="auto"/>
        <w:rPr>
          <w:rFonts w:eastAsia="Times New Roman" w:cs="Arial"/>
          <w:u w:val="single"/>
          <w:lang w:eastAsia="en-GB"/>
        </w:rPr>
      </w:pPr>
    </w:p>
    <w:p w:rsidR="004652F0" w:rsidRPr="00294643" w:rsidRDefault="004652F0" w:rsidP="004652F0">
      <w:pPr>
        <w:spacing w:line="276" w:lineRule="auto"/>
        <w:rPr>
          <w:rFonts w:eastAsia="Times New Roman" w:cs="Arial"/>
          <w:u w:val="single"/>
          <w:lang w:eastAsia="en-GB"/>
        </w:rPr>
      </w:pPr>
      <w:r w:rsidRPr="00294643">
        <w:rPr>
          <w:rFonts w:eastAsia="Times New Roman" w:cs="Arial"/>
          <w:u w:val="single"/>
          <w:lang w:eastAsia="en-GB"/>
        </w:rPr>
        <w:t>Cycle 3 : Cycle de consolidation</w:t>
      </w:r>
    </w:p>
    <w:p w:rsidR="004652F0" w:rsidRPr="00294643" w:rsidRDefault="004652F0" w:rsidP="004652F0">
      <w:pPr>
        <w:spacing w:line="276" w:lineRule="auto"/>
        <w:jc w:val="both"/>
        <w:rPr>
          <w:rFonts w:eastAsia="Times New Roman" w:cs="Arial"/>
          <w:lang w:eastAsia="en-GB"/>
        </w:rPr>
      </w:pPr>
      <w:r w:rsidRPr="00294643">
        <w:rPr>
          <w:rFonts w:eastAsia="Times New Roman" w:cs="Arial"/>
          <w:lang w:eastAsia="en-GB"/>
        </w:rPr>
        <w:t>Éducation morale et civique</w:t>
      </w:r>
    </w:p>
    <w:p w:rsidR="004652F0" w:rsidRPr="00294643" w:rsidRDefault="004652F0" w:rsidP="004652F0">
      <w:pPr>
        <w:pStyle w:val="Paragraphedeliste"/>
        <w:numPr>
          <w:ilvl w:val="0"/>
          <w:numId w:val="2"/>
        </w:numPr>
        <w:spacing w:line="276" w:lineRule="auto"/>
        <w:rPr>
          <w:rFonts w:eastAsia="Times New Roman" w:cs="Arial"/>
          <w:b/>
          <w:lang w:eastAsia="en-GB"/>
        </w:rPr>
      </w:pPr>
      <w:r w:rsidRPr="00294643">
        <w:rPr>
          <w:rFonts w:eastAsia="Times New Roman" w:cs="Arial"/>
          <w:lang w:eastAsia="en-GB"/>
        </w:rPr>
        <w:t>La responsabilité de l’individu et du citoyen dans l’environnement et la santé.</w:t>
      </w:r>
    </w:p>
    <w:p w:rsidR="004652F0" w:rsidRPr="00294643" w:rsidRDefault="004652F0" w:rsidP="00AC046F">
      <w:pPr>
        <w:rPr>
          <w:lang w:eastAsia="en-GB"/>
        </w:rPr>
      </w:pPr>
    </w:p>
    <w:p w:rsidR="004652F0" w:rsidRPr="00294643" w:rsidRDefault="004652F0" w:rsidP="004652F0">
      <w:pPr>
        <w:spacing w:line="276" w:lineRule="auto"/>
        <w:rPr>
          <w:rFonts w:eastAsia="Times New Roman" w:cs="Arial"/>
          <w:u w:val="single"/>
          <w:lang w:eastAsia="en-GB"/>
        </w:rPr>
      </w:pPr>
      <w:r w:rsidRPr="00294643">
        <w:rPr>
          <w:rFonts w:eastAsia="Times New Roman" w:cs="Arial"/>
          <w:u w:val="single"/>
          <w:lang w:eastAsia="en-GB"/>
        </w:rPr>
        <w:t xml:space="preserve">Cycles 2 et 3 : </w:t>
      </w:r>
    </w:p>
    <w:p w:rsidR="004652F0" w:rsidRDefault="004652F0" w:rsidP="004652F0">
      <w:pPr>
        <w:spacing w:line="276" w:lineRule="auto"/>
        <w:jc w:val="both"/>
        <w:rPr>
          <w:rFonts w:eastAsia="Times New Roman" w:cs="Arial"/>
          <w:lang w:eastAsia="en-GB"/>
        </w:rPr>
      </w:pPr>
      <w:r w:rsidRPr="00294643">
        <w:rPr>
          <w:rFonts w:eastAsia="Times New Roman" w:cs="Arial"/>
          <w:lang w:eastAsia="en-GB"/>
        </w:rPr>
        <w:t>Parcours éducatif de santé</w:t>
      </w:r>
    </w:p>
    <w:p w:rsidR="00AC046F" w:rsidRPr="00294643" w:rsidRDefault="00AC046F" w:rsidP="004652F0">
      <w:pPr>
        <w:spacing w:line="276" w:lineRule="auto"/>
        <w:jc w:val="both"/>
        <w:rPr>
          <w:rFonts w:eastAsia="Times New Roman" w:cs="Arial"/>
          <w:lang w:eastAsia="en-GB"/>
        </w:rPr>
      </w:pPr>
    </w:p>
    <w:p w:rsidR="004652F0" w:rsidRPr="000A5123" w:rsidRDefault="004652F0" w:rsidP="004652F0">
      <w:pPr>
        <w:pStyle w:val="Titre2"/>
        <w:rPr>
          <w:sz w:val="28"/>
          <w:szCs w:val="28"/>
        </w:rPr>
      </w:pPr>
      <w:r w:rsidRPr="000A5123">
        <w:rPr>
          <w:sz w:val="28"/>
          <w:szCs w:val="28"/>
        </w:rPr>
        <w:t>Mots-clés :</w:t>
      </w:r>
    </w:p>
    <w:p w:rsidR="00AC046F" w:rsidRDefault="00AC046F" w:rsidP="004652F0">
      <w:pPr>
        <w:spacing w:line="276" w:lineRule="auto"/>
        <w:rPr>
          <w:rFonts w:cs="Arial"/>
        </w:rPr>
        <w:sectPr w:rsidR="00AC046F" w:rsidSect="0017234A">
          <w:headerReference w:type="even" r:id="rId9"/>
          <w:headerReference w:type="default" r:id="rId10"/>
          <w:footerReference w:type="even" r:id="rId11"/>
          <w:footerReference w:type="default" r:id="rId12"/>
          <w:headerReference w:type="first" r:id="rId13"/>
          <w:footerReference w:type="first" r:id="rId14"/>
          <w:type w:val="continuous"/>
          <w:pgSz w:w="11906" w:h="16838"/>
          <w:pgMar w:top="720" w:right="720" w:bottom="720" w:left="720" w:header="708" w:footer="708" w:gutter="0"/>
          <w:cols w:space="708"/>
          <w:docGrid w:linePitch="360"/>
        </w:sectPr>
      </w:pPr>
    </w:p>
    <w:p w:rsidR="004652F0" w:rsidRPr="00294643" w:rsidRDefault="004652F0" w:rsidP="004652F0">
      <w:pPr>
        <w:spacing w:line="276" w:lineRule="auto"/>
        <w:rPr>
          <w:rFonts w:cs="Arial"/>
        </w:rPr>
      </w:pPr>
      <w:r w:rsidRPr="00294643">
        <w:rPr>
          <w:rFonts w:cs="Arial"/>
        </w:rPr>
        <w:t>Anticorps</w:t>
      </w:r>
    </w:p>
    <w:p w:rsidR="004652F0" w:rsidRPr="00294643" w:rsidRDefault="004652F0" w:rsidP="004652F0">
      <w:pPr>
        <w:spacing w:line="276" w:lineRule="auto"/>
        <w:rPr>
          <w:rFonts w:cs="Arial"/>
        </w:rPr>
      </w:pPr>
      <w:r w:rsidRPr="00294643">
        <w:rPr>
          <w:rFonts w:cs="Arial"/>
        </w:rPr>
        <w:t>Antigènes</w:t>
      </w:r>
    </w:p>
    <w:p w:rsidR="004652F0" w:rsidRPr="00294643" w:rsidRDefault="004652F0" w:rsidP="004652F0">
      <w:pPr>
        <w:spacing w:line="276" w:lineRule="auto"/>
        <w:rPr>
          <w:rFonts w:cs="Arial"/>
        </w:rPr>
      </w:pPr>
      <w:r w:rsidRPr="00294643">
        <w:rPr>
          <w:rFonts w:cs="Arial"/>
        </w:rPr>
        <w:t>Barrières naturelles</w:t>
      </w:r>
    </w:p>
    <w:p w:rsidR="004652F0" w:rsidRPr="00294643" w:rsidRDefault="004652F0" w:rsidP="004652F0">
      <w:pPr>
        <w:spacing w:line="276" w:lineRule="auto"/>
        <w:rPr>
          <w:rFonts w:cs="Arial"/>
        </w:rPr>
      </w:pPr>
      <w:r w:rsidRPr="00294643">
        <w:rPr>
          <w:rFonts w:cs="Arial"/>
        </w:rPr>
        <w:t>Flore barrière</w:t>
      </w:r>
    </w:p>
    <w:p w:rsidR="004652F0" w:rsidRPr="00294643" w:rsidRDefault="004652F0" w:rsidP="004652F0">
      <w:pPr>
        <w:spacing w:line="276" w:lineRule="auto"/>
        <w:rPr>
          <w:rFonts w:cs="Arial"/>
        </w:rPr>
      </w:pPr>
      <w:r w:rsidRPr="00294643">
        <w:rPr>
          <w:rFonts w:cs="Arial"/>
        </w:rPr>
        <w:t>Globules blancs</w:t>
      </w:r>
    </w:p>
    <w:p w:rsidR="004652F0" w:rsidRPr="00294643" w:rsidRDefault="004652F0" w:rsidP="004652F0">
      <w:pPr>
        <w:spacing w:line="276" w:lineRule="auto"/>
        <w:rPr>
          <w:rFonts w:cs="Arial"/>
        </w:rPr>
      </w:pPr>
      <w:r w:rsidRPr="00294643">
        <w:rPr>
          <w:rFonts w:cs="Arial"/>
        </w:rPr>
        <w:t>Immunisé(e)</w:t>
      </w:r>
    </w:p>
    <w:p w:rsidR="004652F0" w:rsidRPr="00294643" w:rsidRDefault="004652F0" w:rsidP="004652F0">
      <w:pPr>
        <w:spacing w:line="276" w:lineRule="auto"/>
        <w:rPr>
          <w:rFonts w:cs="Arial"/>
        </w:rPr>
      </w:pPr>
      <w:r w:rsidRPr="00294643">
        <w:rPr>
          <w:rFonts w:cs="Arial"/>
        </w:rPr>
        <w:t>Inflammation</w:t>
      </w:r>
    </w:p>
    <w:p w:rsidR="004652F0" w:rsidRPr="00294643" w:rsidRDefault="004652F0" w:rsidP="004652F0">
      <w:pPr>
        <w:spacing w:line="276" w:lineRule="auto"/>
        <w:rPr>
          <w:rFonts w:cs="Arial"/>
        </w:rPr>
      </w:pPr>
      <w:r w:rsidRPr="00294643">
        <w:rPr>
          <w:rFonts w:cs="Arial"/>
        </w:rPr>
        <w:t>Microbiote</w:t>
      </w:r>
    </w:p>
    <w:p w:rsidR="004652F0" w:rsidRPr="00294643" w:rsidRDefault="004652F0" w:rsidP="004652F0">
      <w:pPr>
        <w:spacing w:line="276" w:lineRule="auto"/>
        <w:rPr>
          <w:rFonts w:cs="Arial"/>
        </w:rPr>
      </w:pPr>
      <w:r w:rsidRPr="00294643">
        <w:rPr>
          <w:rFonts w:cs="Arial"/>
        </w:rPr>
        <w:t>Pathogène</w:t>
      </w:r>
    </w:p>
    <w:p w:rsidR="004652F0" w:rsidRPr="00294643" w:rsidRDefault="004652F0" w:rsidP="004652F0">
      <w:pPr>
        <w:spacing w:line="276" w:lineRule="auto"/>
        <w:rPr>
          <w:rFonts w:cs="Arial"/>
        </w:rPr>
      </w:pPr>
      <w:r w:rsidRPr="00294643">
        <w:rPr>
          <w:rFonts w:cs="Arial"/>
        </w:rPr>
        <w:t>Phagocytes</w:t>
      </w:r>
    </w:p>
    <w:p w:rsidR="004652F0" w:rsidRPr="00294643" w:rsidRDefault="004652F0" w:rsidP="004652F0">
      <w:pPr>
        <w:spacing w:line="276" w:lineRule="auto"/>
        <w:rPr>
          <w:rFonts w:cs="Arial"/>
        </w:rPr>
      </w:pPr>
      <w:r w:rsidRPr="00294643">
        <w:rPr>
          <w:rFonts w:cs="Arial"/>
        </w:rPr>
        <w:t>Phagocytose</w:t>
      </w:r>
    </w:p>
    <w:p w:rsidR="000A5123" w:rsidRDefault="004652F0" w:rsidP="00AC046F">
      <w:pPr>
        <w:spacing w:line="276" w:lineRule="auto"/>
        <w:rPr>
          <w:rFonts w:cs="Arial"/>
        </w:rPr>
      </w:pPr>
      <w:r w:rsidRPr="00294643">
        <w:rPr>
          <w:rFonts w:cs="Arial"/>
        </w:rPr>
        <w:t>Plasma</w:t>
      </w:r>
    </w:p>
    <w:p w:rsidR="00AC046F" w:rsidRDefault="00AC046F" w:rsidP="00AC046F">
      <w:pPr>
        <w:spacing w:line="276" w:lineRule="auto"/>
        <w:rPr>
          <w:rFonts w:eastAsia="Times New Roman" w:cs="Arial"/>
          <w:lang w:eastAsia="en-GB"/>
        </w:rPr>
        <w:sectPr w:rsidR="00AC046F" w:rsidSect="00AC046F">
          <w:type w:val="continuous"/>
          <w:pgSz w:w="11906" w:h="16838"/>
          <w:pgMar w:top="720" w:right="720" w:bottom="720" w:left="720" w:header="708" w:footer="708" w:gutter="0"/>
          <w:cols w:num="3" w:space="708"/>
          <w:docGrid w:linePitch="360"/>
        </w:sectPr>
      </w:pPr>
    </w:p>
    <w:p w:rsidR="00AC046F" w:rsidRPr="000A5123" w:rsidRDefault="00AC046F" w:rsidP="00AC046F">
      <w:pPr>
        <w:spacing w:line="276" w:lineRule="auto"/>
        <w:rPr>
          <w:rFonts w:eastAsia="Times New Roman" w:cs="Arial"/>
          <w:lang w:eastAsia="en-GB"/>
        </w:rPr>
      </w:pPr>
    </w:p>
    <w:p w:rsidR="004652F0" w:rsidRPr="00294643" w:rsidRDefault="004652F0" w:rsidP="004652F0">
      <w:pPr>
        <w:pStyle w:val="Titre2"/>
        <w:rPr>
          <w:sz w:val="28"/>
          <w:szCs w:val="28"/>
        </w:rPr>
      </w:pPr>
      <w:r w:rsidRPr="00294643">
        <w:rPr>
          <w:sz w:val="28"/>
          <w:szCs w:val="28"/>
        </w:rPr>
        <w:t>Informations générales</w:t>
      </w:r>
    </w:p>
    <w:p w:rsidR="004652F0" w:rsidRPr="00294643" w:rsidRDefault="004652F0" w:rsidP="00AC046F"/>
    <w:p w:rsidR="004652F0" w:rsidRPr="00294643" w:rsidRDefault="004652F0" w:rsidP="004652F0">
      <w:pPr>
        <w:spacing w:line="276" w:lineRule="auto"/>
        <w:rPr>
          <w:rFonts w:cs="Arial"/>
        </w:rPr>
      </w:pPr>
      <w:r w:rsidRPr="00294643">
        <w:rPr>
          <w:rFonts w:cs="Arial"/>
        </w:rPr>
        <w:t>Notre corps protège notre santé de manière très efficace. Il possède t</w:t>
      </w:r>
      <w:r w:rsidR="00AC046F">
        <w:rPr>
          <w:rFonts w:cs="Arial"/>
        </w:rPr>
        <w:t>rois grandes lignes de défense :</w:t>
      </w:r>
    </w:p>
    <w:p w:rsidR="004652F0" w:rsidRPr="00294643" w:rsidRDefault="004652F0" w:rsidP="004652F0">
      <w:pPr>
        <w:spacing w:line="276" w:lineRule="auto"/>
        <w:rPr>
          <w:rFonts w:cs="Arial"/>
        </w:rPr>
      </w:pPr>
    </w:p>
    <w:p w:rsidR="004652F0" w:rsidRPr="00294643" w:rsidRDefault="004652F0" w:rsidP="004652F0">
      <w:pPr>
        <w:pStyle w:val="Paragraphedeliste"/>
        <w:numPr>
          <w:ilvl w:val="0"/>
          <w:numId w:val="7"/>
        </w:numPr>
        <w:spacing w:line="276" w:lineRule="auto"/>
        <w:ind w:left="294"/>
        <w:rPr>
          <w:rFonts w:cs="Arial"/>
          <w:b/>
        </w:rPr>
      </w:pPr>
      <w:r w:rsidRPr="00294643">
        <w:rPr>
          <w:rFonts w:cs="Arial"/>
          <w:b/>
        </w:rPr>
        <w:t>Les barrières naturelles</w:t>
      </w:r>
    </w:p>
    <w:p w:rsidR="004652F0" w:rsidRPr="00294643" w:rsidRDefault="004652F0" w:rsidP="004652F0">
      <w:pPr>
        <w:spacing w:line="276" w:lineRule="auto"/>
        <w:ind w:left="-66"/>
        <w:rPr>
          <w:rFonts w:cs="Arial"/>
        </w:rPr>
      </w:pPr>
      <w:r w:rsidRPr="00294643">
        <w:rPr>
          <w:rFonts w:cs="Arial"/>
        </w:rPr>
        <w:t>La peau est une barrière physique qui constitue notre première ligne de défense, en empêchant de nombreux microbes pathogènes de pénétrer dans notre corps. Le mucus et les cils (minuscules poils) dans nos narines piègent les microbes et les empêchent d’arriver dans nos poumons. Nos larmes produisent des enzymes qui tuent les bactéries. L’estomac produit de l’acidité, capable de détruire de nombreux microbes. Ce sont des barrières chimiques. On appelle « microbiote » la flore naturelle microbienne qui tapisse les muqueuses (de la bouche, de la gorge, du nez, de l’intestin, du vagin…) ainsi que la peau. Cette « flore barrière » constituée de microbes qui vivent en équilibre nous protège contre les microbes pathogènes en empêchant leur prolifération par un effet de compétition.</w:t>
      </w:r>
    </w:p>
    <w:p w:rsidR="004652F0" w:rsidRPr="00294643" w:rsidRDefault="004652F0" w:rsidP="004652F0">
      <w:pPr>
        <w:spacing w:line="276" w:lineRule="auto"/>
        <w:rPr>
          <w:rFonts w:cs="Arial"/>
        </w:rPr>
      </w:pPr>
    </w:p>
    <w:p w:rsidR="004652F0" w:rsidRPr="00294643" w:rsidRDefault="004652F0" w:rsidP="004652F0">
      <w:pPr>
        <w:pStyle w:val="Paragraphedeliste"/>
        <w:numPr>
          <w:ilvl w:val="0"/>
          <w:numId w:val="7"/>
        </w:numPr>
        <w:spacing w:line="276" w:lineRule="auto"/>
        <w:ind w:left="294"/>
        <w:rPr>
          <w:rFonts w:cs="Arial"/>
          <w:b/>
        </w:rPr>
      </w:pPr>
      <w:r w:rsidRPr="00294643">
        <w:rPr>
          <w:rFonts w:cs="Arial"/>
          <w:b/>
        </w:rPr>
        <w:t>Les globules blancs non spécifiques</w:t>
      </w:r>
    </w:p>
    <w:p w:rsidR="004544FF" w:rsidRPr="00294643" w:rsidRDefault="004652F0" w:rsidP="00AC046F">
      <w:pPr>
        <w:spacing w:line="276" w:lineRule="auto"/>
        <w:ind w:left="-66"/>
        <w:rPr>
          <w:rFonts w:cs="Arial"/>
        </w:rPr>
      </w:pPr>
      <w:r w:rsidRPr="00294643">
        <w:rPr>
          <w:rFonts w:cs="Arial"/>
        </w:rPr>
        <w:t>Ces globules blancs s’appellent des phagocytes et ne sont pas spécifiques parce qu’ils vont essayer de détruire n’importe quel envahisseur ! Ils engloutissent et digèrent les corps étrangers selon un procédé appelé phagocytose. Ils déclenchent également une réponse inflammatoire en faisant affluer du sang (qui rend la zone atteinte rouge et chaude) et du plasma (qui fait enfler la zone atteinte). Tout ceci permet aux différentes cellules de défense d’atteindre la zone lésée et de lutter contre l’infection.</w:t>
      </w:r>
      <w:r w:rsidR="004544FF" w:rsidRPr="00294643">
        <w:rPr>
          <w:rFonts w:cs="Arial"/>
        </w:rPr>
        <w:br w:type="page"/>
      </w:r>
    </w:p>
    <w:p w:rsidR="004652F0" w:rsidRPr="00294643" w:rsidRDefault="00AC046F" w:rsidP="004652F0">
      <w:pPr>
        <w:spacing w:line="276" w:lineRule="auto"/>
        <w:ind w:left="-66"/>
        <w:rPr>
          <w:rFonts w:cs="Arial"/>
        </w:rPr>
      </w:pPr>
      <w:r w:rsidRPr="00294643">
        <w:rPr>
          <w:rFonts w:cs="Arial"/>
          <w:b/>
          <w:bCs/>
          <w:noProof/>
          <w:lang w:eastAsia="fr-FR"/>
        </w:rPr>
        <w:lastRenderedPageBreak/>
        <w:drawing>
          <wp:anchor distT="0" distB="0" distL="114300" distR="114300" simplePos="0" relativeHeight="251663360" behindDoc="0" locked="0" layoutInCell="1" allowOverlap="1" wp14:anchorId="128F7FD0" wp14:editId="26271286">
            <wp:simplePos x="0" y="0"/>
            <wp:positionH relativeFrom="column">
              <wp:posOffset>6236970</wp:posOffset>
            </wp:positionH>
            <wp:positionV relativeFrom="paragraph">
              <wp:posOffset>-304800</wp:posOffset>
            </wp:positionV>
            <wp:extent cx="752475" cy="781050"/>
            <wp:effectExtent l="0" t="0" r="9525" b="0"/>
            <wp:wrapNone/>
            <wp:docPr id="7" name="Imag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004652F0" w:rsidRPr="00294643">
        <w:rPr>
          <w:rFonts w:cs="Arial"/>
          <w:noProof/>
          <w:sz w:val="36"/>
          <w:szCs w:val="36"/>
          <w:lang w:eastAsia="fr-FR"/>
        </w:rPr>
        <mc:AlternateContent>
          <mc:Choice Requires="wps">
            <w:drawing>
              <wp:anchor distT="0" distB="0" distL="114300" distR="114300" simplePos="0" relativeHeight="251665408" behindDoc="1" locked="0" layoutInCell="1" allowOverlap="1" wp14:anchorId="7FDDE0C3" wp14:editId="7E04A088">
                <wp:simplePos x="0" y="0"/>
                <wp:positionH relativeFrom="column">
                  <wp:posOffset>-220717</wp:posOffset>
                </wp:positionH>
                <wp:positionV relativeFrom="paragraph">
                  <wp:posOffset>78828</wp:posOffset>
                </wp:positionV>
                <wp:extent cx="6953250" cy="9254358"/>
                <wp:effectExtent l="19050" t="19050" r="19050" b="23495"/>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9254358"/>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44220F" id="Rectangle 3" o:spid="_x0000_s1026" style="position:absolute;margin-left:-17.4pt;margin-top:6.2pt;width:547.5pt;height:728.7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O31gIAAOUFAAAOAAAAZHJzL2Uyb0RvYy54bWysVFtv2jAUfp+0/2D5nQZCAgE1VFzGNKlq&#10;q7ZTn43jkEiO7dmGwKr99x07l6Ku2sM0Hsxxzjnf8Xdu1zeniqMj06aUIsWjqyFGTFCZlWKf4u/P&#10;20GCkbFEZIRLwVJ8ZgbfLD5/uq7VnIWykDxjGgGIMPNapbiwVs2DwNCCVcRcScUEKHOpK2LhqvdB&#10;pkkN6BUPwuFwEtRSZ0pLyoyBr5tGiRceP88Ztfd5bphFPMXwNutP7c+dO4PFNZnvNVFFSdtnkH94&#10;RUVKAUF7qA2xBB10+QdUVVItjcztFZVVIPO8pMxzADaj4Ts2TwVRzHOB5BjVp8n8P1h6d3zQqMxS&#10;PMZIkApK9AhJI2LPGRp7Suxkb4115EBqSL2uR8l4M91OBqtolgyi8Wo8mEXJajCahskqDpfLyZfo&#10;l0tu4L28f1ArM/fxXHW8+KQeNBi5mwHRxTjlunL/kBp08nU693Vy8Sl8nMzicRhDOSnoZmEcjeOk&#10;Dda5K23sVyYr5IQUa+DkyZAjvKV5V2fiogm5LTn3zcAFqlMcJvE09h5G8jJzWmdn9H635hodieun&#10;1XQVb9rAF2bAmQug/kbLS/bMmcPg4pHlkHIgEjYRXLOzHpZQyoQdNaqCZKyJFg/h1wXrPHyCPaBD&#10;zuGVPXYL0Fk2IB12k4HW3rkyPyu98/BvD2ucew8fWQrbO1elkPojAA6s2siNfZekJjUuSzuZnaEh&#10;tWwm1Si6LaGCt8TYB6JhNKHqsG7sPRw5l1Ap2UoYFVL//Oi7s4eJAS1GNYx6is2PA9EMI/5NwCzN&#10;RlHkdoO/RPE0hIu+1OwuNeJQrSVUfwSLTVEvOnvLOzHXsnqBrbR0UUFFBIXYKaZWd5e1bVYQ7DXK&#10;lktvBvtAEXsrnhR14C6rrkOfTy9Eq7aNLUzAnezWApm/6+bG1nkKuTxYmZe+1d/y2uYbdolvnHbv&#10;uWV1efdWb9t58RsAAP//AwBQSwMEFAAGAAgAAAAhAKib0w3fAAAADAEAAA8AAABkcnMvZG93bnJl&#10;di54bWxMj8FOwzAQRO9I/IO1SNxamxBFJcSpEBDuTUHl6MZLEhGvE9ttQ78e9wS3Wc1o5m2xns3A&#10;juh8b0nC3VIAQ2qs7qmV8L6tFitgPijSarCEEn7Qw7q8vipUru2JNnisQ8tiCflcSehCGHPOfdOh&#10;UX5pR6TofVlnVIina7l26hTLzcATITJuVE9xoVMjPnfYfNcHI2E68/b1bVO56XOqP0L1sjsb2kl5&#10;ezM/PQILOIe/MFzwIzqUkWlvD6Q9GyQs7tOIHqKRpMAuAZGJBNg+qjR7WAEvC/7/ifIXAAD//wMA&#10;UEsBAi0AFAAGAAgAAAAhALaDOJL+AAAA4QEAABMAAAAAAAAAAAAAAAAAAAAAAFtDb250ZW50X1R5&#10;cGVzXS54bWxQSwECLQAUAAYACAAAACEAOP0h/9YAAACUAQAACwAAAAAAAAAAAAAAAAAvAQAAX3Jl&#10;bHMvLnJlbHNQSwECLQAUAAYACAAAACEAawhTt9YCAADlBQAADgAAAAAAAAAAAAAAAAAuAgAAZHJz&#10;L2Uyb0RvYy54bWxQSwECLQAUAAYACAAAACEAqJvTDd8AAAAMAQAADwAAAAAAAAAAAAAAAAAwBQAA&#10;ZHJzL2Rvd25yZXYueG1sUEsFBgAAAAAEAAQA8wAAADwGAAAAAA==&#10;" filled="f" strokecolor="#0b7b5d" strokeweight="2.25pt"/>
            </w:pict>
          </mc:Fallback>
        </mc:AlternateContent>
      </w:r>
    </w:p>
    <w:p w:rsidR="004652F0" w:rsidRPr="00294643" w:rsidRDefault="004652F0" w:rsidP="004652F0">
      <w:pPr>
        <w:spacing w:line="276" w:lineRule="auto"/>
        <w:ind w:left="-66"/>
        <w:rPr>
          <w:rFonts w:cs="Arial"/>
        </w:rPr>
      </w:pPr>
    </w:p>
    <w:p w:rsidR="004652F0" w:rsidRPr="00294643" w:rsidRDefault="004652F0" w:rsidP="004652F0">
      <w:pPr>
        <w:pStyle w:val="Paragraphedeliste"/>
        <w:numPr>
          <w:ilvl w:val="0"/>
          <w:numId w:val="7"/>
        </w:numPr>
        <w:spacing w:line="276" w:lineRule="auto"/>
        <w:ind w:left="294"/>
        <w:rPr>
          <w:rFonts w:cs="Arial"/>
          <w:b/>
        </w:rPr>
      </w:pPr>
      <w:r w:rsidRPr="00294643">
        <w:rPr>
          <w:rFonts w:cs="Arial"/>
          <w:b/>
        </w:rPr>
        <w:t>Les globules blancs spécifiques</w:t>
      </w:r>
    </w:p>
    <w:p w:rsidR="004652F0" w:rsidRDefault="004652F0" w:rsidP="004652F0">
      <w:pPr>
        <w:spacing w:line="276" w:lineRule="auto"/>
        <w:rPr>
          <w:rFonts w:cs="Arial"/>
        </w:rPr>
      </w:pPr>
      <w:r w:rsidRPr="00294643">
        <w:rPr>
          <w:rFonts w:cs="Arial"/>
        </w:rPr>
        <w:t>Ces globules blancs sont spécifiques dans le sens où ils ne ciblent que les microbes. Tous les microbes envahisseurs possèdent à leur surface des molécules uniques appelées antigènes. Quand ces globules blancs rencontrent un antigène qu’ils ne reconnaissent pas, ils se mettent à produire des protéines appelées anticorps. Ces anticorps se lient aux antigènes en les marquant d’un signe pour qu’ils soient détruits par d’autres globules blancs. L’anticorps va se fixer UNIQUEMENT sur l’antigène spécifique qui lui correspond. Quand tous les pathogènes sont détruits, les anticorps restent dans le sang, prêts à combattre la maladie si elle se reproduit. Ainsi, le corps conserve la mémoire de la maladie et s’immunise contre la plupart des infections qu’on a déjà eues. Si le pathogène se présente de nouveau, le corps est préparé et produit rapidement des anticorps prêts à l’attaque. C’est aussi comme cela que fonctionne la vaccination.</w:t>
      </w:r>
    </w:p>
    <w:p w:rsidR="00294643" w:rsidRDefault="00294643" w:rsidP="004652F0">
      <w:pPr>
        <w:spacing w:line="276" w:lineRule="auto"/>
        <w:rPr>
          <w:rFonts w:cs="Arial"/>
        </w:rPr>
      </w:pPr>
    </w:p>
    <w:p w:rsidR="00294643" w:rsidRDefault="00294643" w:rsidP="004652F0">
      <w:pPr>
        <w:spacing w:line="276" w:lineRule="auto"/>
        <w:rPr>
          <w:rFonts w:cs="Arial"/>
        </w:rPr>
      </w:pPr>
    </w:p>
    <w:p w:rsidR="004652F0" w:rsidRPr="00294643" w:rsidRDefault="004652F0" w:rsidP="004652F0">
      <w:pPr>
        <w:pStyle w:val="Titre2"/>
        <w:rPr>
          <w:sz w:val="28"/>
          <w:szCs w:val="28"/>
        </w:rPr>
      </w:pPr>
      <w:r w:rsidRPr="00294643">
        <w:rPr>
          <w:sz w:val="28"/>
          <w:szCs w:val="28"/>
        </w:rPr>
        <w:t>Préparation</w:t>
      </w:r>
    </w:p>
    <w:p w:rsidR="004652F0" w:rsidRPr="00294643" w:rsidRDefault="004652F0" w:rsidP="004652F0">
      <w:pPr>
        <w:spacing w:line="276" w:lineRule="auto"/>
        <w:rPr>
          <w:rFonts w:cs="Arial"/>
        </w:rPr>
      </w:pPr>
    </w:p>
    <w:p w:rsidR="004652F0" w:rsidRPr="00BF4210" w:rsidRDefault="004652F0" w:rsidP="004652F0">
      <w:pPr>
        <w:pStyle w:val="Paragraphedeliste"/>
        <w:numPr>
          <w:ilvl w:val="0"/>
          <w:numId w:val="6"/>
        </w:numPr>
        <w:spacing w:line="276" w:lineRule="auto"/>
        <w:ind w:left="435"/>
        <w:rPr>
          <w:rFonts w:cs="Arial"/>
        </w:rPr>
      </w:pPr>
      <w:r w:rsidRPr="00294643">
        <w:rPr>
          <w:rFonts w:cs="Arial"/>
        </w:rPr>
        <w:t>Copie de DCE 1 pour chaque élève.</w:t>
      </w:r>
    </w:p>
    <w:p w:rsidR="004652F0" w:rsidRDefault="004652F0" w:rsidP="0053134B">
      <w:pPr>
        <w:numPr>
          <w:ilvl w:val="0"/>
          <w:numId w:val="6"/>
        </w:numPr>
        <w:spacing w:line="276" w:lineRule="auto"/>
        <w:ind w:left="435"/>
        <w:rPr>
          <w:rFonts w:cs="Arial"/>
        </w:rPr>
      </w:pPr>
      <w:r w:rsidRPr="00BF4210">
        <w:rPr>
          <w:rFonts w:cs="Arial"/>
        </w:rPr>
        <w:t xml:space="preserve">Télécharger l’animation illustrant le fonctionnement du système immunitaire à partir de </w:t>
      </w:r>
      <w:r w:rsidR="00BF4210" w:rsidRPr="00BF4210">
        <w:rPr>
          <w:rFonts w:cs="Arial"/>
        </w:rPr>
        <w:t xml:space="preserve"> de la chaîne </w:t>
      </w:r>
      <w:hyperlink r:id="rId15" w:history="1">
        <w:r w:rsidR="00BF4210" w:rsidRPr="00BF4210">
          <w:rPr>
            <w:rStyle w:val="Lienhypertexte"/>
            <w:rFonts w:cs="Arial"/>
          </w:rPr>
          <w:t>YouTube e-Bug</w:t>
        </w:r>
      </w:hyperlink>
      <w:r w:rsidR="00BF4210">
        <w:rPr>
          <w:rFonts w:cs="Arial"/>
        </w:rPr>
        <w:t>.</w:t>
      </w:r>
    </w:p>
    <w:p w:rsidR="00BF4210" w:rsidRPr="00BF4210" w:rsidRDefault="00BF4210" w:rsidP="00BF4210"/>
    <w:p w:rsidR="004652F0" w:rsidRPr="00AC046F" w:rsidRDefault="000A5123" w:rsidP="00AC046F">
      <w:pPr>
        <w:pStyle w:val="Titre2"/>
        <w:rPr>
          <w:sz w:val="28"/>
          <w:szCs w:val="28"/>
        </w:rPr>
      </w:pPr>
      <w:r>
        <w:rPr>
          <w:sz w:val="28"/>
          <w:szCs w:val="28"/>
        </w:rPr>
        <w:t>Matériel nécessaire</w:t>
      </w:r>
    </w:p>
    <w:p w:rsidR="00BF4210" w:rsidRDefault="004652F0" w:rsidP="00BF4210">
      <w:pPr>
        <w:pStyle w:val="Paragraphedeliste"/>
        <w:numPr>
          <w:ilvl w:val="0"/>
          <w:numId w:val="4"/>
        </w:numPr>
        <w:spacing w:line="276" w:lineRule="auto"/>
        <w:ind w:left="454"/>
        <w:rPr>
          <w:rFonts w:cs="Arial"/>
          <w:bCs/>
        </w:rPr>
      </w:pPr>
      <w:r w:rsidRPr="00294643">
        <w:rPr>
          <w:rFonts w:cs="Arial"/>
          <w:color w:val="000000" w:themeColor="text1"/>
        </w:rPr>
        <w:t xml:space="preserve">Télécharger la présentation Powerpoint sur </w:t>
      </w:r>
      <w:hyperlink r:id="rId16" w:history="1">
        <w:r w:rsidR="00BF4210" w:rsidRPr="00BF4210">
          <w:rPr>
            <w:rStyle w:val="Lienhypertexte"/>
            <w:rFonts w:cs="Arial"/>
          </w:rPr>
          <w:t>le site e-Bug</w:t>
        </w:r>
      </w:hyperlink>
      <w:r w:rsidR="00BF4210">
        <w:rPr>
          <w:rFonts w:cs="Arial"/>
        </w:rPr>
        <w:t>.</w:t>
      </w:r>
    </w:p>
    <w:p w:rsidR="00294643" w:rsidRPr="00BF4210" w:rsidRDefault="004652F0" w:rsidP="00BF4210">
      <w:pPr>
        <w:pStyle w:val="Paragraphedeliste"/>
        <w:numPr>
          <w:ilvl w:val="0"/>
          <w:numId w:val="4"/>
        </w:numPr>
        <w:spacing w:line="276" w:lineRule="auto"/>
        <w:ind w:left="454"/>
        <w:rPr>
          <w:rFonts w:cs="Arial"/>
          <w:bCs/>
        </w:rPr>
      </w:pPr>
      <w:r w:rsidRPr="00BF4210">
        <w:rPr>
          <w:rFonts w:cs="Arial"/>
          <w:bCs/>
        </w:rPr>
        <w:t>Par élève</w:t>
      </w:r>
      <w:r w:rsidR="00BF4210" w:rsidRPr="00BF4210">
        <w:rPr>
          <w:rFonts w:cs="Arial"/>
          <w:bCs/>
        </w:rPr>
        <w:t xml:space="preserve"> : </w:t>
      </w:r>
      <w:r w:rsidR="00CF3725">
        <w:rPr>
          <w:rFonts w:cs="Arial"/>
          <w:color w:val="000000"/>
        </w:rPr>
        <w:t>Copie de DCE1</w:t>
      </w:r>
    </w:p>
    <w:sectPr w:rsidR="00294643" w:rsidRPr="00BF4210" w:rsidSect="00942E96">
      <w:type w:val="continuous"/>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C50" w:rsidRDefault="00265C50" w:rsidP="00265C50">
      <w:r>
        <w:separator/>
      </w:r>
    </w:p>
  </w:endnote>
  <w:endnote w:type="continuationSeparator" w:id="0">
    <w:p w:rsidR="00265C50" w:rsidRDefault="00265C50" w:rsidP="0026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725" w:rsidRDefault="00CF37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0" w:rsidRPr="00265C50" w:rsidRDefault="00265C50" w:rsidP="00265C50">
    <w:pPr>
      <w:pStyle w:val="Pieddepage"/>
      <w:jc w:val="right"/>
      <w:rPr>
        <w:rFonts w:cs="Arial"/>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725" w:rsidRDefault="00CF37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C50" w:rsidRDefault="00265C50" w:rsidP="00265C50">
      <w:r>
        <w:separator/>
      </w:r>
    </w:p>
  </w:footnote>
  <w:footnote w:type="continuationSeparator" w:id="0">
    <w:p w:rsidR="00265C50" w:rsidRDefault="00265C50" w:rsidP="0026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725" w:rsidRDefault="00CF37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725" w:rsidRDefault="00CF372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725" w:rsidRDefault="00CF37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F2985"/>
    <w:multiLevelType w:val="hybridMultilevel"/>
    <w:tmpl w:val="0D9EE20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EB3067"/>
    <w:multiLevelType w:val="hybridMultilevel"/>
    <w:tmpl w:val="4DE820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361E53E8"/>
    <w:multiLevelType w:val="hybridMultilevel"/>
    <w:tmpl w:val="41BEA9BC"/>
    <w:lvl w:ilvl="0" w:tplc="040C000F">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186E88"/>
    <w:multiLevelType w:val="hybridMultilevel"/>
    <w:tmpl w:val="0D32BD06"/>
    <w:lvl w:ilvl="0" w:tplc="040C0003">
      <w:start w:val="1"/>
      <w:numFmt w:val="bullet"/>
      <w:lvlText w:val="o"/>
      <w:lvlJc w:val="left"/>
      <w:pPr>
        <w:ind w:left="846" w:hanging="360"/>
      </w:pPr>
      <w:rPr>
        <w:rFonts w:ascii="Courier New" w:hAnsi="Courier New" w:cs="Courier New"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6" w15:restartNumberingAfterBreak="0">
    <w:nsid w:val="469910A0"/>
    <w:multiLevelType w:val="hybridMultilevel"/>
    <w:tmpl w:val="72A6C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AC392D"/>
    <w:multiLevelType w:val="hybridMultilevel"/>
    <w:tmpl w:val="4F6EA20A"/>
    <w:lvl w:ilvl="0" w:tplc="CE44A180">
      <w:start w:val="1"/>
      <w:numFmt w:val="bullet"/>
      <w:pStyle w:val="Titre3"/>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483538"/>
    <w:multiLevelType w:val="hybridMultilevel"/>
    <w:tmpl w:val="BC92B3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7D9F0827"/>
    <w:multiLevelType w:val="hybridMultilevel"/>
    <w:tmpl w:val="3604BC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5"/>
  </w:num>
  <w:num w:numId="5">
    <w:abstractNumId w:val="1"/>
  </w:num>
  <w:num w:numId="6">
    <w:abstractNumId w:val="4"/>
  </w:num>
  <w:num w:numId="7">
    <w:abstractNumId w:val="10"/>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F0"/>
    <w:rsid w:val="00021321"/>
    <w:rsid w:val="000A5123"/>
    <w:rsid w:val="0017234A"/>
    <w:rsid w:val="00265C50"/>
    <w:rsid w:val="00294643"/>
    <w:rsid w:val="004544FF"/>
    <w:rsid w:val="004652F0"/>
    <w:rsid w:val="008F1C3B"/>
    <w:rsid w:val="00AC046F"/>
    <w:rsid w:val="00BF4210"/>
    <w:rsid w:val="00C25388"/>
    <w:rsid w:val="00CF3725"/>
    <w:rsid w:val="00CF71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0F00"/>
  <w15:chartTrackingRefBased/>
  <w15:docId w15:val="{4EF364E6-4B8F-4180-A73D-340106D3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46F"/>
    <w:pPr>
      <w:spacing w:after="0" w:line="240" w:lineRule="auto"/>
    </w:pPr>
    <w:rPr>
      <w:rFonts w:ascii="Arial" w:hAnsi="Arial"/>
      <w:sz w:val="24"/>
      <w:szCs w:val="24"/>
    </w:rPr>
  </w:style>
  <w:style w:type="paragraph" w:styleId="Titre1">
    <w:name w:val="heading 1"/>
    <w:basedOn w:val="Normal"/>
    <w:next w:val="Normal"/>
    <w:link w:val="Titre1Car"/>
    <w:uiPriority w:val="9"/>
    <w:qFormat/>
    <w:rsid w:val="004652F0"/>
    <w:pPr>
      <w:jc w:val="center"/>
      <w:outlineLvl w:val="0"/>
    </w:pPr>
    <w:rPr>
      <w:rFonts w:cs="Arial"/>
      <w:b/>
      <w:sz w:val="44"/>
      <w:szCs w:val="44"/>
    </w:rPr>
  </w:style>
  <w:style w:type="paragraph" w:styleId="Titre2">
    <w:name w:val="heading 2"/>
    <w:basedOn w:val="Normal"/>
    <w:next w:val="Normal"/>
    <w:link w:val="Titre2Car"/>
    <w:uiPriority w:val="9"/>
    <w:unhideWhenUsed/>
    <w:qFormat/>
    <w:rsid w:val="004652F0"/>
    <w:pPr>
      <w:spacing w:line="276" w:lineRule="auto"/>
      <w:outlineLvl w:val="1"/>
    </w:pPr>
    <w:rPr>
      <w:rFonts w:eastAsia="Times New Roman" w:cs="Arial"/>
      <w:b/>
      <w:lang w:eastAsia="en-GB"/>
    </w:rPr>
  </w:style>
  <w:style w:type="paragraph" w:styleId="Titre3">
    <w:name w:val="heading 3"/>
    <w:basedOn w:val="Paragraphedeliste"/>
    <w:next w:val="Normal"/>
    <w:link w:val="Titre3Car"/>
    <w:uiPriority w:val="9"/>
    <w:unhideWhenUsed/>
    <w:qFormat/>
    <w:rsid w:val="004652F0"/>
    <w:pPr>
      <w:numPr>
        <w:numId w:val="3"/>
      </w:numPr>
      <w:spacing w:line="276" w:lineRule="auto"/>
      <w:ind w:left="360" w:right="-20"/>
      <w:outlineLvl w:val="2"/>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2F0"/>
    <w:rPr>
      <w:rFonts w:ascii="Arial" w:hAnsi="Arial" w:cs="Arial"/>
      <w:b/>
      <w:sz w:val="44"/>
      <w:szCs w:val="44"/>
    </w:rPr>
  </w:style>
  <w:style w:type="character" w:customStyle="1" w:styleId="Titre2Car">
    <w:name w:val="Titre 2 Car"/>
    <w:basedOn w:val="Policepardfaut"/>
    <w:link w:val="Titre2"/>
    <w:uiPriority w:val="9"/>
    <w:rsid w:val="004652F0"/>
    <w:rPr>
      <w:rFonts w:ascii="Arial" w:eastAsia="Times New Roman" w:hAnsi="Arial" w:cs="Arial"/>
      <w:b/>
      <w:sz w:val="24"/>
      <w:szCs w:val="24"/>
      <w:lang w:eastAsia="en-GB"/>
    </w:rPr>
  </w:style>
  <w:style w:type="paragraph" w:styleId="Paragraphedeliste">
    <w:name w:val="List Paragraph"/>
    <w:basedOn w:val="Normal"/>
    <w:uiPriority w:val="34"/>
    <w:qFormat/>
    <w:rsid w:val="004652F0"/>
    <w:pPr>
      <w:ind w:left="720"/>
      <w:contextualSpacing/>
    </w:pPr>
  </w:style>
  <w:style w:type="character" w:customStyle="1" w:styleId="Titre3Car">
    <w:name w:val="Titre 3 Car"/>
    <w:basedOn w:val="Policepardfaut"/>
    <w:link w:val="Titre3"/>
    <w:uiPriority w:val="9"/>
    <w:rsid w:val="004652F0"/>
    <w:rPr>
      <w:rFonts w:ascii="Arial" w:hAnsi="Arial" w:cs="Arial"/>
      <w:b/>
      <w:bCs/>
      <w:sz w:val="24"/>
      <w:szCs w:val="24"/>
    </w:rPr>
  </w:style>
  <w:style w:type="character" w:styleId="Lienhypertexte">
    <w:name w:val="Hyperlink"/>
    <w:basedOn w:val="Policepardfaut"/>
    <w:uiPriority w:val="99"/>
    <w:unhideWhenUsed/>
    <w:rsid w:val="004652F0"/>
    <w:rPr>
      <w:color w:val="0563C1" w:themeColor="hyperlink"/>
      <w:u w:val="single"/>
    </w:rPr>
  </w:style>
  <w:style w:type="paragraph" w:styleId="En-tte">
    <w:name w:val="header"/>
    <w:basedOn w:val="Normal"/>
    <w:link w:val="En-tteCar"/>
    <w:uiPriority w:val="99"/>
    <w:unhideWhenUsed/>
    <w:rsid w:val="00265C50"/>
    <w:pPr>
      <w:tabs>
        <w:tab w:val="center" w:pos="4536"/>
        <w:tab w:val="right" w:pos="9072"/>
      </w:tabs>
    </w:pPr>
  </w:style>
  <w:style w:type="character" w:customStyle="1" w:styleId="En-tteCar">
    <w:name w:val="En-tête Car"/>
    <w:basedOn w:val="Policepardfaut"/>
    <w:link w:val="En-tte"/>
    <w:uiPriority w:val="99"/>
    <w:rsid w:val="00265C50"/>
    <w:rPr>
      <w:sz w:val="24"/>
      <w:szCs w:val="24"/>
    </w:rPr>
  </w:style>
  <w:style w:type="paragraph" w:styleId="Pieddepage">
    <w:name w:val="footer"/>
    <w:basedOn w:val="Normal"/>
    <w:link w:val="PieddepageCar"/>
    <w:uiPriority w:val="99"/>
    <w:unhideWhenUsed/>
    <w:rsid w:val="00265C50"/>
    <w:pPr>
      <w:tabs>
        <w:tab w:val="center" w:pos="4536"/>
        <w:tab w:val="right" w:pos="9072"/>
      </w:tabs>
    </w:pPr>
  </w:style>
  <w:style w:type="character" w:customStyle="1" w:styleId="PieddepageCar">
    <w:name w:val="Pied de page Car"/>
    <w:basedOn w:val="Policepardfaut"/>
    <w:link w:val="Pieddepage"/>
    <w:uiPriority w:val="99"/>
    <w:rsid w:val="00265C50"/>
    <w:rPr>
      <w:sz w:val="24"/>
      <w:szCs w:val="24"/>
    </w:rPr>
  </w:style>
  <w:style w:type="character" w:styleId="Lienhypertextesuivivisit">
    <w:name w:val="FollowedHyperlink"/>
    <w:basedOn w:val="Policepardfaut"/>
    <w:uiPriority w:val="99"/>
    <w:semiHidden/>
    <w:unhideWhenUsed/>
    <w:rsid w:val="00BF4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bug.eu/fr-FR/%C3%A9l%C3%A9mentaires-d%C3%A9fenses-naturelles-organis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outu.be/0fMBObvvAJQ?list=PLZ1Dsoh7nFiX5JTIFrkJVkv16yRfUw8F8"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07E9C-1414-46BC-8773-2660C813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MILLES CECILE CHU Nice</dc:creator>
  <cp:keywords/>
  <dc:description/>
  <cp:lastModifiedBy>LESAGE VANESSA CHU Nice</cp:lastModifiedBy>
  <cp:revision>2</cp:revision>
  <cp:lastPrinted>2023-09-26T08:34:00Z</cp:lastPrinted>
  <dcterms:created xsi:type="dcterms:W3CDTF">2024-11-08T12:39:00Z</dcterms:created>
  <dcterms:modified xsi:type="dcterms:W3CDTF">2024-11-08T12:39:00Z</dcterms:modified>
</cp:coreProperties>
</file>