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3591E" w14:textId="4E2EF7AD" w:rsidR="003A40F7" w:rsidRDefault="003A40F7" w:rsidP="003A40F7">
      <w:pPr>
        <w:pStyle w:val="Titre1"/>
      </w:pPr>
      <w:r>
        <w:t>Traitement des infections</w:t>
      </w:r>
    </w:p>
    <w:p w14:paraId="21DECABD" w14:textId="63942005" w:rsidR="003A40F7" w:rsidRDefault="00C33F37" w:rsidP="003A40F7">
      <w:pPr>
        <w:pStyle w:val="Titre1"/>
      </w:pPr>
      <w:r>
        <w:rPr>
          <w:sz w:val="36"/>
        </w:rPr>
        <w:t>Mots mélangés</w:t>
      </w:r>
      <w:r w:rsidR="003A40F7" w:rsidRPr="003A40F7">
        <w:rPr>
          <w:sz w:val="36"/>
        </w:rPr>
        <w:t xml:space="preserve"> – Guide enseignant (GE4)</w:t>
      </w:r>
    </w:p>
    <w:p w14:paraId="7B146B6E" w14:textId="0FEFE222" w:rsidR="003A40F7" w:rsidRDefault="00ED3839" w:rsidP="003A40F7">
      <w:r w:rsidRPr="00E75ADA">
        <w:rPr>
          <w:noProof/>
          <w:lang w:eastAsia="fr-FR"/>
        </w:rPr>
        <w:drawing>
          <wp:anchor distT="0" distB="0" distL="114300" distR="114300" simplePos="0" relativeHeight="251666944" behindDoc="0" locked="0" layoutInCell="1" allowOverlap="1" wp14:anchorId="5E9F8C54" wp14:editId="29D74AA2">
            <wp:simplePos x="0" y="0"/>
            <wp:positionH relativeFrom="column">
              <wp:posOffset>6276975</wp:posOffset>
            </wp:positionH>
            <wp:positionV relativeFrom="page">
              <wp:posOffset>1214755</wp:posOffset>
            </wp:positionV>
            <wp:extent cx="751840" cy="781050"/>
            <wp:effectExtent l="0" t="0" r="0" b="0"/>
            <wp:wrapSquare wrapText="bothSides"/>
            <wp:docPr id="26" name="Image 26" descr="Logo e-Bu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6A52B2" w14:textId="7AE088E0" w:rsidR="003A40F7" w:rsidRDefault="00C33F37" w:rsidP="003A40F7">
      <w:r w:rsidRPr="00E75A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D19EB90" wp14:editId="001629A4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6972300" cy="8124092"/>
                <wp:effectExtent l="19050" t="19050" r="19050" b="10795"/>
                <wp:wrapNone/>
                <wp:docPr id="24" name="Rectangl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12409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3BC059" id="Rectangle 24" o:spid="_x0000_s1026" style="position:absolute;margin-left:0;margin-top:17.05pt;width:549pt;height:639.7pt;z-index:-251624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" filled="f" strokecolor="#0b7b5d" strokeweight="2.25pt">
                <w10:wrap anchorx="margin"/>
              </v:rect>
            </w:pict>
          </mc:Fallback>
        </mc:AlternateContent>
      </w:r>
    </w:p>
    <w:p w14:paraId="5EF35AB1" w14:textId="77777777" w:rsidR="003A40F7" w:rsidRDefault="003A40F7" w:rsidP="003A40F7"/>
    <w:p w14:paraId="7BEDB702" w14:textId="77777777" w:rsidR="0047628F" w:rsidRPr="00E75ADA" w:rsidRDefault="0047628F" w:rsidP="0047628F">
      <w:pPr>
        <w:pStyle w:val="Titre2"/>
        <w:rPr>
          <w:szCs w:val="28"/>
        </w:rPr>
      </w:pPr>
      <w:r w:rsidRPr="00E75ADA">
        <w:rPr>
          <w:szCs w:val="28"/>
        </w:rPr>
        <w:t>Liens avec le programme national</w:t>
      </w:r>
      <w:r>
        <w:rPr>
          <w:szCs w:val="28"/>
        </w:rPr>
        <w:t xml:space="preserve"> </w:t>
      </w:r>
      <w:r w:rsidRPr="00DA25CD">
        <w:rPr>
          <w:b w:val="0"/>
          <w:szCs w:val="28"/>
        </w:rPr>
        <w:t>(BO N°31 du 30 juillet 2020)</w:t>
      </w:r>
    </w:p>
    <w:p w14:paraId="6992C24F" w14:textId="77777777" w:rsidR="0047628F" w:rsidRDefault="0047628F" w:rsidP="0047628F">
      <w:pPr>
        <w:rPr>
          <w:rFonts w:eastAsia="Times New Roman" w:cs="Arial"/>
          <w:u w:val="single"/>
          <w:lang w:eastAsia="en-GB"/>
        </w:rPr>
      </w:pPr>
      <w:r w:rsidRPr="00E75ADA">
        <w:rPr>
          <w:rFonts w:eastAsia="Times New Roman" w:cs="Arial"/>
          <w:u w:val="single"/>
          <w:lang w:eastAsia="en-GB"/>
        </w:rPr>
        <w:t xml:space="preserve">Cycle 2 : Cycle des apprentissages fondamentaux </w:t>
      </w:r>
    </w:p>
    <w:p w14:paraId="3E3530D5" w14:textId="77777777" w:rsidR="0047628F" w:rsidRDefault="0047628F" w:rsidP="0047628F">
      <w:pPr>
        <w:rPr>
          <w:lang w:eastAsia="en-GB"/>
        </w:rPr>
      </w:pPr>
      <w:r>
        <w:rPr>
          <w:lang w:eastAsia="en-GB"/>
        </w:rPr>
        <w:t>Questionner le monde du vivant, de la matière et des objets</w:t>
      </w:r>
    </w:p>
    <w:p w14:paraId="199F36F2" w14:textId="77777777" w:rsidR="0047628F" w:rsidRPr="00E75ADA" w:rsidRDefault="0047628F" w:rsidP="0047628F">
      <w:pPr>
        <w:rPr>
          <w:lang w:eastAsia="en-GB"/>
        </w:rPr>
      </w:pPr>
      <w:r>
        <w:rPr>
          <w:lang w:eastAsia="en-GB"/>
        </w:rPr>
        <w:t>Élaborer et intégrer quelques règles d’hygiène de vie et de sécurité</w:t>
      </w:r>
    </w:p>
    <w:p w14:paraId="0C0B940B" w14:textId="77777777" w:rsidR="0047628F" w:rsidRDefault="0047628F" w:rsidP="0047628F">
      <w:pPr>
        <w:rPr>
          <w:lang w:eastAsia="en-GB"/>
        </w:rPr>
      </w:pPr>
      <w:r w:rsidRPr="00E75ADA">
        <w:rPr>
          <w:lang w:eastAsia="en-GB"/>
        </w:rPr>
        <w:t>Éducation morale et civique</w:t>
      </w:r>
    </w:p>
    <w:p w14:paraId="333B3154" w14:textId="77777777" w:rsidR="0047628F" w:rsidRPr="00DA25CD" w:rsidRDefault="0047628F" w:rsidP="0047628F">
      <w:pPr>
        <w:pStyle w:val="Paragraphedeliste"/>
        <w:numPr>
          <w:ilvl w:val="0"/>
          <w:numId w:val="13"/>
        </w:numPr>
        <w:rPr>
          <w:lang w:eastAsia="en-GB"/>
        </w:rPr>
      </w:pPr>
      <w:r w:rsidRPr="00DA25CD">
        <w:rPr>
          <w:rFonts w:eastAsia="Times New Roman" w:cs="Arial"/>
          <w:lang w:eastAsia="en-GB"/>
        </w:rPr>
        <w:t>Soin du corps, de l’environnement immédiat et plus lointain.</w:t>
      </w:r>
    </w:p>
    <w:p w14:paraId="00E03A5D" w14:textId="77777777" w:rsidR="0047628F" w:rsidRPr="00E75ADA" w:rsidRDefault="0047628F" w:rsidP="0047628F">
      <w:pPr>
        <w:rPr>
          <w:rFonts w:eastAsia="Times New Roman" w:cs="Arial"/>
          <w:u w:val="single"/>
          <w:lang w:eastAsia="en-GB"/>
        </w:rPr>
      </w:pPr>
    </w:p>
    <w:p w14:paraId="352BA2E8" w14:textId="77777777" w:rsidR="0047628F" w:rsidRPr="00E75ADA" w:rsidRDefault="0047628F" w:rsidP="0047628F">
      <w:pPr>
        <w:rPr>
          <w:rFonts w:eastAsia="Times New Roman" w:cs="Arial"/>
          <w:u w:val="single"/>
          <w:lang w:eastAsia="en-GB"/>
        </w:rPr>
      </w:pPr>
      <w:r w:rsidRPr="00E75ADA">
        <w:rPr>
          <w:rFonts w:eastAsia="Times New Roman" w:cs="Arial"/>
          <w:u w:val="single"/>
          <w:lang w:eastAsia="en-GB"/>
        </w:rPr>
        <w:t>Cycle 3 : Cycle de consolidation</w:t>
      </w:r>
    </w:p>
    <w:p w14:paraId="66155CB2" w14:textId="77777777" w:rsidR="0047628F" w:rsidRPr="00E75ADA" w:rsidRDefault="0047628F" w:rsidP="0047628F">
      <w:pPr>
        <w:jc w:val="both"/>
        <w:rPr>
          <w:rFonts w:eastAsia="Times New Roman" w:cs="Arial"/>
          <w:lang w:eastAsia="en-GB"/>
        </w:rPr>
      </w:pPr>
      <w:r w:rsidRPr="00E75ADA">
        <w:rPr>
          <w:rFonts w:eastAsia="Times New Roman" w:cs="Arial"/>
          <w:lang w:eastAsia="en-GB"/>
        </w:rPr>
        <w:t>Éducation morale et civique</w:t>
      </w:r>
    </w:p>
    <w:p w14:paraId="5C9209C4" w14:textId="77777777" w:rsidR="0047628F" w:rsidRPr="00E75ADA" w:rsidRDefault="0047628F" w:rsidP="0047628F">
      <w:pPr>
        <w:pStyle w:val="Paragraphedeliste"/>
        <w:numPr>
          <w:ilvl w:val="0"/>
          <w:numId w:val="2"/>
        </w:numPr>
        <w:rPr>
          <w:rFonts w:eastAsia="Times New Roman" w:cs="Arial"/>
          <w:b/>
          <w:lang w:eastAsia="en-GB"/>
        </w:rPr>
      </w:pPr>
      <w:r w:rsidRPr="00E75ADA">
        <w:rPr>
          <w:rFonts w:eastAsia="Times New Roman" w:cs="Arial"/>
          <w:lang w:eastAsia="en-GB"/>
        </w:rPr>
        <w:t>La responsabilité de l’individu et du citoyen dans l’environnement et la santé.</w:t>
      </w:r>
    </w:p>
    <w:p w14:paraId="698D986A" w14:textId="77777777" w:rsidR="0047628F" w:rsidRPr="00C15DBF" w:rsidRDefault="0047628F" w:rsidP="0047628F">
      <w:pPr>
        <w:rPr>
          <w:rFonts w:eastAsia="Times New Roman" w:cs="Arial"/>
          <w:bCs/>
          <w:lang w:eastAsia="en-GB"/>
        </w:rPr>
      </w:pPr>
      <w:r w:rsidRPr="00C15DBF">
        <w:rPr>
          <w:rFonts w:eastAsia="Times New Roman" w:cs="Arial"/>
          <w:bCs/>
          <w:lang w:eastAsia="en-GB"/>
        </w:rPr>
        <w:t>Sciences et technologie</w:t>
      </w:r>
    </w:p>
    <w:p w14:paraId="781D1024" w14:textId="77777777" w:rsidR="0047628F" w:rsidRDefault="0047628F" w:rsidP="0047628F">
      <w:pPr>
        <w:rPr>
          <w:rFonts w:eastAsia="Times New Roman" w:cs="Arial"/>
          <w:bCs/>
          <w:lang w:eastAsia="en-GB"/>
        </w:rPr>
      </w:pPr>
      <w:r w:rsidRPr="00C15DBF">
        <w:rPr>
          <w:rFonts w:eastAsia="Times New Roman" w:cs="Arial"/>
          <w:bCs/>
          <w:lang w:eastAsia="en-GB"/>
        </w:rPr>
        <w:t>Conséquences des actions humaines sur l’environnement</w:t>
      </w:r>
    </w:p>
    <w:p w14:paraId="0E013C07" w14:textId="77777777" w:rsidR="0047628F" w:rsidRPr="0047628F" w:rsidRDefault="0047628F" w:rsidP="0047628F">
      <w:pPr>
        <w:pStyle w:val="Paragraphedeliste"/>
        <w:numPr>
          <w:ilvl w:val="0"/>
          <w:numId w:val="2"/>
        </w:numPr>
        <w:rPr>
          <w:rFonts w:eastAsia="Times New Roman" w:cs="Arial"/>
          <w:b/>
          <w:lang w:eastAsia="en-GB"/>
        </w:rPr>
      </w:pPr>
      <w:r>
        <w:rPr>
          <w:rFonts w:eastAsia="Times New Roman" w:cs="Arial"/>
          <w:lang w:eastAsia="en-GB"/>
        </w:rPr>
        <w:t>S’impliquer dans des actions et des projets relatifs à l’éducation au développement durable sur un thème au choix (santé)</w:t>
      </w:r>
    </w:p>
    <w:p w14:paraId="60689143" w14:textId="77777777" w:rsidR="0047628F" w:rsidRPr="0047628F" w:rsidRDefault="0047628F" w:rsidP="0047628F">
      <w:pPr>
        <w:pStyle w:val="Paragraphedeliste"/>
        <w:rPr>
          <w:rFonts w:eastAsia="Times New Roman" w:cs="Arial"/>
          <w:b/>
          <w:lang w:eastAsia="en-GB"/>
        </w:rPr>
      </w:pPr>
    </w:p>
    <w:p w14:paraId="2699A470" w14:textId="77777777" w:rsidR="0047628F" w:rsidRPr="0047628F" w:rsidRDefault="0047628F" w:rsidP="0047628F">
      <w:pPr>
        <w:rPr>
          <w:rFonts w:eastAsia="Times New Roman" w:cs="Arial"/>
          <w:u w:val="single"/>
          <w:lang w:eastAsia="en-GB"/>
        </w:rPr>
      </w:pPr>
      <w:r w:rsidRPr="0047628F">
        <w:rPr>
          <w:rFonts w:eastAsia="Times New Roman" w:cs="Arial"/>
          <w:u w:val="single"/>
          <w:lang w:eastAsia="en-GB"/>
        </w:rPr>
        <w:t xml:space="preserve">Cycles 2 et 3 : </w:t>
      </w:r>
    </w:p>
    <w:p w14:paraId="6F462225" w14:textId="77777777" w:rsidR="0047628F" w:rsidRPr="0047628F" w:rsidRDefault="0047628F" w:rsidP="0047628F">
      <w:pPr>
        <w:rPr>
          <w:rFonts w:eastAsia="Times New Roman" w:cs="Arial"/>
          <w:lang w:eastAsia="en-GB"/>
        </w:rPr>
      </w:pPr>
      <w:r w:rsidRPr="0047628F">
        <w:rPr>
          <w:rFonts w:eastAsia="Times New Roman" w:cs="Arial"/>
          <w:lang w:eastAsia="en-GB"/>
        </w:rPr>
        <w:t>Parcours éducatif de santé</w:t>
      </w:r>
    </w:p>
    <w:p w14:paraId="68A916A1" w14:textId="77777777" w:rsidR="00ED3839" w:rsidRPr="00E75ADA" w:rsidRDefault="00ED3839" w:rsidP="003A40F7">
      <w:pPr>
        <w:rPr>
          <w:rFonts w:eastAsia="Times New Roman" w:cs="Arial"/>
          <w:u w:val="single"/>
          <w:lang w:eastAsia="en-GB"/>
        </w:rPr>
      </w:pPr>
    </w:p>
    <w:p w14:paraId="39D61E8B" w14:textId="525288E6" w:rsidR="00ED3839" w:rsidRDefault="00ED3839" w:rsidP="00ED3839">
      <w:pPr>
        <w:pStyle w:val="Titre2"/>
      </w:pPr>
      <w:r>
        <w:t>Matériel nécessaire</w:t>
      </w:r>
    </w:p>
    <w:p w14:paraId="665E7E3B" w14:textId="77777777" w:rsidR="00ED3839" w:rsidRDefault="00ED3839" w:rsidP="00ED3839">
      <w:r>
        <w:t>Une copie du DTE1 par élève</w:t>
      </w:r>
    </w:p>
    <w:p w14:paraId="521D7F10" w14:textId="77777777" w:rsidR="00ED3839" w:rsidRDefault="00ED3839" w:rsidP="00ED3839"/>
    <w:p w14:paraId="50A07CA7" w14:textId="77777777" w:rsidR="00ED3839" w:rsidRDefault="00ED3839" w:rsidP="00ED3839">
      <w:pPr>
        <w:pStyle w:val="Titre2"/>
      </w:pPr>
      <w:r>
        <w:t>Déroulement</w:t>
      </w:r>
    </w:p>
    <w:p w14:paraId="37DAE577" w14:textId="7088CD11" w:rsidR="00ED3839" w:rsidRDefault="00C33F37" w:rsidP="00C33F37">
      <w:pPr>
        <w:pStyle w:val="Paragraphedeliste"/>
        <w:numPr>
          <w:ilvl w:val="0"/>
          <w:numId w:val="15"/>
        </w:numPr>
      </w:pPr>
      <w:r>
        <w:t>D</w:t>
      </w:r>
      <w:r w:rsidR="00ED3839">
        <w:t>istribuer à chaque élève une copie du DTE1. Ce travail peut se faire en autonomie.</w:t>
      </w:r>
    </w:p>
    <w:p w14:paraId="2C6C7CB5" w14:textId="7BA7F47E" w:rsidR="00C33F37" w:rsidRDefault="00C33F37" w:rsidP="00ED3839">
      <w:pPr>
        <w:pStyle w:val="Paragraphedeliste"/>
        <w:numPr>
          <w:ilvl w:val="0"/>
          <w:numId w:val="15"/>
        </w:numPr>
      </w:pPr>
      <w:r>
        <w:t>Les élèves doivent relier chaque mot à la définition correspondante</w:t>
      </w:r>
    </w:p>
    <w:p w14:paraId="52775739" w14:textId="3FC96675" w:rsidR="00ED3839" w:rsidRDefault="00ED3839" w:rsidP="00ED3839">
      <w:pPr>
        <w:pStyle w:val="Paragraphedeliste"/>
        <w:numPr>
          <w:ilvl w:val="0"/>
          <w:numId w:val="15"/>
        </w:numPr>
      </w:pPr>
      <w:r>
        <w:t>Réponses :</w:t>
      </w:r>
    </w:p>
    <w:p w14:paraId="4759F714" w14:textId="77777777" w:rsidR="00ED3839" w:rsidRPr="00E75ADA" w:rsidRDefault="00ED3839" w:rsidP="00ED3839">
      <w:r w:rsidRPr="00E75ADA">
        <w:rPr>
          <w:b/>
          <w:bCs/>
        </w:rPr>
        <w:t>Antibiotique</w:t>
      </w:r>
      <w:r w:rsidRPr="00E75ADA">
        <w:t> : médicament utilisé pour traiter les infections bactériennes</w:t>
      </w:r>
    </w:p>
    <w:p w14:paraId="61689E25" w14:textId="77777777" w:rsidR="00ED3839" w:rsidRPr="00E75ADA" w:rsidRDefault="00ED3839" w:rsidP="00ED3839"/>
    <w:p w14:paraId="0587D028" w14:textId="23464604" w:rsidR="00ED3839" w:rsidRPr="00E75ADA" w:rsidRDefault="00ED3839" w:rsidP="00ED3839">
      <w:r w:rsidRPr="00E75ADA">
        <w:rPr>
          <w:b/>
          <w:bCs/>
        </w:rPr>
        <w:t>Bactérie</w:t>
      </w:r>
      <w:r w:rsidRPr="00E75ADA">
        <w:t xml:space="preserve"> : microbe qui peut être utile ou </w:t>
      </w:r>
      <w:r w:rsidR="00A409EC">
        <w:t>dangereux</w:t>
      </w:r>
    </w:p>
    <w:p w14:paraId="4649326C" w14:textId="77777777" w:rsidR="00ED3839" w:rsidRPr="00E75ADA" w:rsidRDefault="00ED3839" w:rsidP="00ED3839"/>
    <w:p w14:paraId="0120334D" w14:textId="77777777" w:rsidR="00ED3839" w:rsidRPr="00E75ADA" w:rsidRDefault="00ED3839" w:rsidP="00ED3839">
      <w:r w:rsidRPr="00E75ADA">
        <w:rPr>
          <w:b/>
          <w:bCs/>
        </w:rPr>
        <w:t>Infection</w:t>
      </w:r>
      <w:r w:rsidRPr="00E75ADA">
        <w:t> : maladie provoquée par un microbe</w:t>
      </w:r>
    </w:p>
    <w:p w14:paraId="4B5CD130" w14:textId="77777777" w:rsidR="00ED3839" w:rsidRPr="00E75ADA" w:rsidRDefault="00ED3839" w:rsidP="00ED3839"/>
    <w:p w14:paraId="42D1EB77" w14:textId="77777777" w:rsidR="00ED3839" w:rsidRPr="00E75ADA" w:rsidRDefault="00ED3839" w:rsidP="00ED3839">
      <w:r w:rsidRPr="00E75ADA">
        <w:rPr>
          <w:b/>
          <w:bCs/>
        </w:rPr>
        <w:t>Médicament</w:t>
      </w:r>
      <w:r w:rsidRPr="00E75ADA">
        <w:t> : un produit utilisé pour soigner une maladie ou une blessure</w:t>
      </w:r>
    </w:p>
    <w:p w14:paraId="0A430F0C" w14:textId="77777777" w:rsidR="00ED3839" w:rsidRPr="00E75ADA" w:rsidRDefault="00ED3839" w:rsidP="00ED3839"/>
    <w:p w14:paraId="49A4F888" w14:textId="77777777" w:rsidR="00ED3839" w:rsidRPr="00E75ADA" w:rsidRDefault="00ED3839" w:rsidP="00ED3839">
      <w:r w:rsidRPr="00E75ADA">
        <w:rPr>
          <w:b/>
          <w:bCs/>
        </w:rPr>
        <w:t>Antalgique</w:t>
      </w:r>
      <w:r w:rsidRPr="00E75ADA">
        <w:t> : médicament utilisé pour supprimer la douleur</w:t>
      </w:r>
    </w:p>
    <w:p w14:paraId="58DF4396" w14:textId="77777777" w:rsidR="00ED3839" w:rsidRPr="00E75ADA" w:rsidRDefault="00ED3839" w:rsidP="00ED3839"/>
    <w:p w14:paraId="0830A497" w14:textId="42302A42" w:rsidR="00ED3839" w:rsidRPr="00E75ADA" w:rsidRDefault="00ED3839" w:rsidP="00ED3839">
      <w:r w:rsidRPr="00E75ADA">
        <w:rPr>
          <w:b/>
          <w:bCs/>
        </w:rPr>
        <w:t>Virus</w:t>
      </w:r>
      <w:r>
        <w:t xml:space="preserve"> : </w:t>
      </w:r>
      <w:r w:rsidRPr="00E75ADA">
        <w:t xml:space="preserve">le plus petit de tous les microbes. Il est souvent </w:t>
      </w:r>
      <w:r w:rsidR="00A409EC">
        <w:t>dangereux</w:t>
      </w:r>
    </w:p>
    <w:p w14:paraId="4D26F931" w14:textId="77777777" w:rsidR="00ED3839" w:rsidRPr="00E75ADA" w:rsidRDefault="00ED3839" w:rsidP="00ED3839"/>
    <w:p w14:paraId="6B329973" w14:textId="77777777" w:rsidR="00ED3839" w:rsidRPr="00E75ADA" w:rsidRDefault="00ED3839" w:rsidP="00ED3839">
      <w:r w:rsidRPr="00E75ADA">
        <w:rPr>
          <w:b/>
          <w:bCs/>
        </w:rPr>
        <w:t>Symptôme</w:t>
      </w:r>
      <w:r w:rsidRPr="00E75ADA">
        <w:t> : un signe de maladie, par exemple : mal de tête, diarrhée, fièvre…</w:t>
      </w:r>
    </w:p>
    <w:p w14:paraId="0F35CA04" w14:textId="60114CFE" w:rsidR="003A40F7" w:rsidRDefault="003A40F7" w:rsidP="003A40F7">
      <w:bookmarkStart w:id="0" w:name="_GoBack"/>
      <w:bookmarkEnd w:id="0"/>
    </w:p>
    <w:sectPr w:rsidR="003A40F7" w:rsidSect="00D02E23">
      <w:footerReference w:type="default" r:id="rId9"/>
      <w:type w:val="continuous"/>
      <w:pgSz w:w="11906" w:h="16838"/>
      <w:pgMar w:top="567" w:right="720" w:bottom="567" w:left="720" w:header="709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2E9CB7" w16cid:durableId="422E9CB7"/>
  <w16cid:commentId w16cid:paraId="48B49DC4" w16cid:durableId="48B49D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5FF9A" w14:textId="77777777" w:rsidR="004961E4" w:rsidRDefault="004961E4" w:rsidP="00D02E23">
      <w:r>
        <w:separator/>
      </w:r>
    </w:p>
  </w:endnote>
  <w:endnote w:type="continuationSeparator" w:id="0">
    <w:p w14:paraId="4CFC2E25" w14:textId="77777777" w:rsidR="004961E4" w:rsidRDefault="004961E4" w:rsidP="00D0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380EA" w14:textId="2B3E8C12" w:rsidR="00861EDA" w:rsidRPr="00D02E23" w:rsidRDefault="00861EDA" w:rsidP="00D02E23">
    <w:pPr>
      <w:pStyle w:val="Pieddepage"/>
      <w:jc w:val="right"/>
      <w:rPr>
        <w:rFonts w:cs="Arial"/>
      </w:rPr>
    </w:pPr>
    <w:r w:rsidRPr="00D02E23">
      <w:rPr>
        <w:rFonts w:cs="Arial"/>
      </w:rPr>
      <w:t xml:space="preserve">Ressources e-Bug – </w:t>
    </w:r>
    <w:r w:rsidR="0047628F" w:rsidRPr="00D02E23">
      <w:rPr>
        <w:rFonts w:cs="Arial"/>
      </w:rPr>
      <w:t>Écoles</w:t>
    </w:r>
    <w:r w:rsidRPr="00D02E23">
      <w:rPr>
        <w:rFonts w:cs="Arial"/>
      </w:rPr>
      <w:t xml:space="preserve"> </w:t>
    </w:r>
    <w:r w:rsidR="0047628F" w:rsidRPr="00D02E23">
      <w:rPr>
        <w:rFonts w:cs="Arial"/>
      </w:rPr>
      <w:t>Élémentaires</w:t>
    </w:r>
    <w:r w:rsidRPr="00D02E23">
      <w:rPr>
        <w:rFonts w:cs="Arial"/>
      </w:rPr>
      <w:t xml:space="preserve"> – Traitement des infections</w:t>
    </w:r>
    <w:r w:rsidRPr="00D02E23">
      <w:rPr>
        <w:rFonts w:cs="Arial"/>
      </w:rPr>
      <w:tab/>
    </w:r>
    <w:r w:rsidRPr="00D02E23">
      <w:rPr>
        <w:rFonts w:cs="Arial"/>
      </w:rPr>
      <w:tab/>
    </w:r>
    <w:r w:rsidRPr="00D02E23">
      <w:rPr>
        <w:rFonts w:cs="Arial"/>
      </w:rPr>
      <w:tab/>
    </w:r>
    <w:sdt>
      <w:sdtPr>
        <w:rPr>
          <w:rFonts w:cs="Arial"/>
        </w:rPr>
        <w:id w:val="-2062852647"/>
        <w:docPartObj>
          <w:docPartGallery w:val="Page Numbers (Bottom of Page)"/>
          <w:docPartUnique/>
        </w:docPartObj>
      </w:sdtPr>
      <w:sdtEndPr/>
      <w:sdtContent>
        <w:r w:rsidRPr="00D02E23">
          <w:rPr>
            <w:rFonts w:cs="Arial"/>
          </w:rPr>
          <w:fldChar w:fldCharType="begin"/>
        </w:r>
        <w:r w:rsidRPr="00D02E23">
          <w:rPr>
            <w:rFonts w:cs="Arial"/>
          </w:rPr>
          <w:instrText>PAGE   \* MERGEFORMAT</w:instrText>
        </w:r>
        <w:r w:rsidRPr="00D02E23">
          <w:rPr>
            <w:rFonts w:cs="Arial"/>
          </w:rPr>
          <w:fldChar w:fldCharType="separate"/>
        </w:r>
        <w:r w:rsidR="00B4597E">
          <w:rPr>
            <w:rFonts w:cs="Arial"/>
            <w:noProof/>
          </w:rPr>
          <w:t>1</w:t>
        </w:r>
        <w:r w:rsidRPr="00D02E23">
          <w:rPr>
            <w:rFonts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794E3" w14:textId="77777777" w:rsidR="004961E4" w:rsidRDefault="004961E4" w:rsidP="00D02E23">
      <w:r>
        <w:separator/>
      </w:r>
    </w:p>
  </w:footnote>
  <w:footnote w:type="continuationSeparator" w:id="0">
    <w:p w14:paraId="4C4CEB02" w14:textId="77777777" w:rsidR="004961E4" w:rsidRDefault="004961E4" w:rsidP="00D0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A63"/>
    <w:multiLevelType w:val="hybridMultilevel"/>
    <w:tmpl w:val="0540C5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4D86"/>
    <w:multiLevelType w:val="hybridMultilevel"/>
    <w:tmpl w:val="8EBE86F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E466C2"/>
    <w:multiLevelType w:val="hybridMultilevel"/>
    <w:tmpl w:val="90C8AFAA"/>
    <w:lvl w:ilvl="0" w:tplc="040C000F">
      <w:start w:val="1"/>
      <w:numFmt w:val="decimal"/>
      <w:lvlText w:val="%1."/>
      <w:lvlJc w:val="left"/>
      <w:pPr>
        <w:ind w:left="427" w:hanging="360"/>
      </w:pPr>
    </w:lvl>
    <w:lvl w:ilvl="1" w:tplc="040C0019" w:tentative="1">
      <w:start w:val="1"/>
      <w:numFmt w:val="lowerLetter"/>
      <w:lvlText w:val="%2."/>
      <w:lvlJc w:val="left"/>
      <w:pPr>
        <w:ind w:left="1147" w:hanging="360"/>
      </w:pPr>
    </w:lvl>
    <w:lvl w:ilvl="2" w:tplc="040C001B" w:tentative="1">
      <w:start w:val="1"/>
      <w:numFmt w:val="lowerRoman"/>
      <w:lvlText w:val="%3."/>
      <w:lvlJc w:val="right"/>
      <w:pPr>
        <w:ind w:left="1867" w:hanging="180"/>
      </w:pPr>
    </w:lvl>
    <w:lvl w:ilvl="3" w:tplc="040C000F" w:tentative="1">
      <w:start w:val="1"/>
      <w:numFmt w:val="decimal"/>
      <w:lvlText w:val="%4."/>
      <w:lvlJc w:val="left"/>
      <w:pPr>
        <w:ind w:left="2587" w:hanging="360"/>
      </w:pPr>
    </w:lvl>
    <w:lvl w:ilvl="4" w:tplc="040C0019" w:tentative="1">
      <w:start w:val="1"/>
      <w:numFmt w:val="lowerLetter"/>
      <w:lvlText w:val="%5."/>
      <w:lvlJc w:val="left"/>
      <w:pPr>
        <w:ind w:left="3307" w:hanging="360"/>
      </w:pPr>
    </w:lvl>
    <w:lvl w:ilvl="5" w:tplc="040C001B" w:tentative="1">
      <w:start w:val="1"/>
      <w:numFmt w:val="lowerRoman"/>
      <w:lvlText w:val="%6."/>
      <w:lvlJc w:val="right"/>
      <w:pPr>
        <w:ind w:left="4027" w:hanging="180"/>
      </w:pPr>
    </w:lvl>
    <w:lvl w:ilvl="6" w:tplc="040C000F" w:tentative="1">
      <w:start w:val="1"/>
      <w:numFmt w:val="decimal"/>
      <w:lvlText w:val="%7."/>
      <w:lvlJc w:val="left"/>
      <w:pPr>
        <w:ind w:left="4747" w:hanging="360"/>
      </w:pPr>
    </w:lvl>
    <w:lvl w:ilvl="7" w:tplc="040C0019" w:tentative="1">
      <w:start w:val="1"/>
      <w:numFmt w:val="lowerLetter"/>
      <w:lvlText w:val="%8."/>
      <w:lvlJc w:val="left"/>
      <w:pPr>
        <w:ind w:left="5467" w:hanging="360"/>
      </w:pPr>
    </w:lvl>
    <w:lvl w:ilvl="8" w:tplc="040C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 w15:restartNumberingAfterBreak="0">
    <w:nsid w:val="17E27BD6"/>
    <w:multiLevelType w:val="hybridMultilevel"/>
    <w:tmpl w:val="1566629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0149CE"/>
    <w:multiLevelType w:val="hybridMultilevel"/>
    <w:tmpl w:val="B582F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F459A"/>
    <w:multiLevelType w:val="hybridMultilevel"/>
    <w:tmpl w:val="50C62A32"/>
    <w:lvl w:ilvl="0" w:tplc="040C000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</w:abstractNum>
  <w:abstractNum w:abstractNumId="6" w15:restartNumberingAfterBreak="0">
    <w:nsid w:val="28FB53AA"/>
    <w:multiLevelType w:val="hybridMultilevel"/>
    <w:tmpl w:val="CA7A3F9E"/>
    <w:lvl w:ilvl="0" w:tplc="040C0003">
      <w:start w:val="1"/>
      <w:numFmt w:val="bullet"/>
      <w:lvlText w:val="o"/>
      <w:lvlJc w:val="left"/>
      <w:pPr>
        <w:ind w:left="583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7" w15:restartNumberingAfterBreak="0">
    <w:nsid w:val="2D584B16"/>
    <w:multiLevelType w:val="hybridMultilevel"/>
    <w:tmpl w:val="672ED8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148C2"/>
    <w:multiLevelType w:val="hybridMultilevel"/>
    <w:tmpl w:val="D0C0D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F06BC"/>
    <w:multiLevelType w:val="hybridMultilevel"/>
    <w:tmpl w:val="37B441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9910A0"/>
    <w:multiLevelType w:val="hybridMultilevel"/>
    <w:tmpl w:val="F962E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172CF"/>
    <w:multiLevelType w:val="hybridMultilevel"/>
    <w:tmpl w:val="7172A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113DE"/>
    <w:multiLevelType w:val="multilevel"/>
    <w:tmpl w:val="0FEC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13" w15:restartNumberingAfterBreak="0">
    <w:nsid w:val="705A004D"/>
    <w:multiLevelType w:val="hybridMultilevel"/>
    <w:tmpl w:val="54303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A5F97"/>
    <w:multiLevelType w:val="hybridMultilevel"/>
    <w:tmpl w:val="D8363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24207"/>
    <w:multiLevelType w:val="hybridMultilevel"/>
    <w:tmpl w:val="870C3F16"/>
    <w:lvl w:ilvl="0" w:tplc="FF0AB86E">
      <w:numFmt w:val="bullet"/>
      <w:lvlText w:val="•"/>
      <w:lvlJc w:val="left"/>
      <w:pPr>
        <w:ind w:left="93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5"/>
  </w:num>
  <w:num w:numId="5">
    <w:abstractNumId w:val="8"/>
  </w:num>
  <w:num w:numId="6">
    <w:abstractNumId w:val="12"/>
  </w:num>
  <w:num w:numId="7">
    <w:abstractNumId w:val="13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8F"/>
    <w:rsid w:val="00010525"/>
    <w:rsid w:val="0002029C"/>
    <w:rsid w:val="00050674"/>
    <w:rsid w:val="000A7D3F"/>
    <w:rsid w:val="000B44EE"/>
    <w:rsid w:val="00196F4F"/>
    <w:rsid w:val="001B73EC"/>
    <w:rsid w:val="001C4B48"/>
    <w:rsid w:val="001F3BDC"/>
    <w:rsid w:val="0032299D"/>
    <w:rsid w:val="003A40F7"/>
    <w:rsid w:val="003E5127"/>
    <w:rsid w:val="00456FAC"/>
    <w:rsid w:val="0047628F"/>
    <w:rsid w:val="004961E4"/>
    <w:rsid w:val="004F51AE"/>
    <w:rsid w:val="00503933"/>
    <w:rsid w:val="00590459"/>
    <w:rsid w:val="005B3FE0"/>
    <w:rsid w:val="005D7D47"/>
    <w:rsid w:val="00674A75"/>
    <w:rsid w:val="006838ED"/>
    <w:rsid w:val="006F4ECC"/>
    <w:rsid w:val="00701959"/>
    <w:rsid w:val="007A2416"/>
    <w:rsid w:val="007B4E95"/>
    <w:rsid w:val="007E3AB1"/>
    <w:rsid w:val="00823FE9"/>
    <w:rsid w:val="0082788F"/>
    <w:rsid w:val="00861EDA"/>
    <w:rsid w:val="00A409EC"/>
    <w:rsid w:val="00AA2266"/>
    <w:rsid w:val="00AF60A5"/>
    <w:rsid w:val="00B26167"/>
    <w:rsid w:val="00B4597E"/>
    <w:rsid w:val="00B545F0"/>
    <w:rsid w:val="00B73E53"/>
    <w:rsid w:val="00BD53E3"/>
    <w:rsid w:val="00C30884"/>
    <w:rsid w:val="00C33F37"/>
    <w:rsid w:val="00C62B19"/>
    <w:rsid w:val="00D02E23"/>
    <w:rsid w:val="00D11999"/>
    <w:rsid w:val="00D63095"/>
    <w:rsid w:val="00DA25CD"/>
    <w:rsid w:val="00DD0065"/>
    <w:rsid w:val="00E449D0"/>
    <w:rsid w:val="00E44A62"/>
    <w:rsid w:val="00E75ADA"/>
    <w:rsid w:val="00EC5D21"/>
    <w:rsid w:val="00ED3839"/>
    <w:rsid w:val="00F508B3"/>
    <w:rsid w:val="00F83727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33D62"/>
  <w15:docId w15:val="{145684D0-7D37-4B72-A418-BCF11912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5CD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2788F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25CD"/>
    <w:pPr>
      <w:outlineLvl w:val="1"/>
    </w:pPr>
    <w:rPr>
      <w:rFonts w:eastAsia="Times New Roman" w:cs="Arial"/>
      <w:b/>
      <w:sz w:val="28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788F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DA25CD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82788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788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F4EC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51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12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02E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2E2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02E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2E23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1199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1999"/>
  </w:style>
  <w:style w:type="character" w:customStyle="1" w:styleId="CommentaireCar">
    <w:name w:val="Commentaire Car"/>
    <w:basedOn w:val="Policepardfaut"/>
    <w:link w:val="Commentaire"/>
    <w:uiPriority w:val="99"/>
    <w:semiHidden/>
    <w:rsid w:val="00D11999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199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199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50674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36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B6D8FC-DC2C-4D61-AB2B-6982E3FF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2</cp:revision>
  <dcterms:created xsi:type="dcterms:W3CDTF">2025-01-24T10:22:00Z</dcterms:created>
  <dcterms:modified xsi:type="dcterms:W3CDTF">2025-01-24T10:22:00Z</dcterms:modified>
</cp:coreProperties>
</file>