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34090" w14:textId="3527A750" w:rsidR="007F7C55" w:rsidRPr="007F7C55" w:rsidRDefault="007F7C55" w:rsidP="007F7C55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7F7C55">
        <w:rPr>
          <w:rFonts w:ascii="Arial" w:hAnsi="Arial" w:cs="Arial"/>
          <w:b/>
          <w:bCs/>
          <w:color w:val="000000"/>
          <w:sz w:val="44"/>
          <w:szCs w:val="44"/>
        </w:rPr>
        <w:t>Fiche info – Infections historiques</w:t>
      </w:r>
    </w:p>
    <w:p w14:paraId="2742D771" w14:textId="2D81C2BC" w:rsidR="007F7C55" w:rsidRPr="007F7C55" w:rsidRDefault="002D2B5F" w:rsidP="007F7C55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75EAE" wp14:editId="466056B1">
                <wp:simplePos x="0" y="0"/>
                <wp:positionH relativeFrom="margin">
                  <wp:align>center</wp:align>
                </wp:positionH>
                <wp:positionV relativeFrom="page">
                  <wp:posOffset>1434465</wp:posOffset>
                </wp:positionV>
                <wp:extent cx="7004050" cy="8858250"/>
                <wp:effectExtent l="19050" t="19050" r="25400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8858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95B1B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67D90D12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0CD76BD2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3F500991" w14:textId="77777777" w:rsidR="002D2B5F" w:rsidRDefault="002D2B5F" w:rsidP="002D2B5F"/>
                          <w:p w14:paraId="7C8BD4F1" w14:textId="77777777" w:rsidR="002D2B5F" w:rsidRDefault="002D2B5F" w:rsidP="002D2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75EAE" id="Rectangle 2" o:spid="_x0000_s1026" style="position:absolute;left:0;text-align:left;margin-left:0;margin-top:112.95pt;width:551.5pt;height:69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jdygIAAJMFAAAOAAAAZHJzL2Uyb0RvYy54bWysVMlu2zAQvRfoPxC8O5JlOZaF2IGXuigQ&#10;JEGTIucxRdkCuJWkl7Tov3dIyXGa9lAUNWBqhjOc5fENr66PUpA9t67RakL7FyklXDFdNWozoV8e&#10;V72CEudBVSC04hP6zB29nr5/d3UwJc/0VouKW4JBlCsPZkK33psySRzbcgnuQhuu0FhrK8GjajdJ&#10;ZeGA0aVIsjS9TA7aVsZqxp3D3WVrpNMYv64583d17bgnYkKxNh9XG9d1WJPpFZQbC2bbsK4M+Icq&#10;JDQKk76EWoIHsrPNb6Fkw6x2uvYXTMtE13XDeOwBu+mnb7p52ILhsRcEx5kXmNz/C8tu9/eWNNWE&#10;ZpQokHhFnxE0UBvBSRZb4kd/43xoDqW2qe+LfjFYjlaXvXk+Lnr5YD7ojfNi3uuPsmI+zGazyw/5&#10;j3C64qzEv7bgmz0/IYw7f9dCd9kBnFFyjkPJHvBC++H6kljX6RsrTQ7GlbGzwIMoPph7i85BcyiG&#10;bo61leGLl0COkRHPL4wInTLcHKVpng6ROAxtRTEsMlTapKfjxjr/kWtJgjChFtGLsMEea2ldTy4h&#10;m9KrRgjch1IockDci+FoiAkA2V8L8ChKg/fh1IYSEBscK+ZtDOm0aKpwPJx2drNeCNshsRqMLxdd&#10;Zb+4hdxLcNvWL5qCG5Sy8Th5opHYWBp+3WmhgpXH2ek6OKMWJH9cHzFCENe6ekb6WN3OlTNs1WC+&#10;G3D+HiwOEiKHj4O/w6UWGrvVnUTJVttvf9oP/kgOtFJywMFEJL7uwHJKxCeFzB/38zxMclTy4ShD&#10;xb62rF9b1E4udKQKweqiGPy9OIm11fIJ35BZyIomUAxzt5h3ysK3Dwa+QozPZtENp9eAv1EPBpnc&#10;j7cTkH48PoE1HRU8suhWn4YYyjeMaH0D2ErPdl7XTaTLGVfkdFBw8iO7u1cqPC2v9eh1fkunPwEA&#10;AP//AwBQSwMEFAAGAAgAAAAhAHXanKnfAAAACgEAAA8AAABkcnMvZG93bnJldi54bWxMj09LxDAQ&#10;xe+C3yGM4EXcZLu62Np0EXFBBEF39T5tY1psJqVJ//jtnT3pbWbe483v5bvFdWIyQ2g9aVivFAhD&#10;la9bsho+jvvrOxAhItXYeTIafkyAXXF+lmNW+5nezXSIVnAIhQw1NDH2mZShaozDsPK9Ida+/OAw&#10;8jpYWQ84c7jrZKLUVjpsiT802JvHxlTfh9FpKP2znea3p6v0ZvwcX44bu39Fq/XlxfJwDyKaJf6Z&#10;4YTP6FAwU+lHqoPoNHCRqCFJblMQJ3mtNnwqedomKgVZ5PJ/heIXAAD//wMAUEsBAi0AFAAGAAgA&#10;AAAhALaDOJL+AAAA4QEAABMAAAAAAAAAAAAAAAAAAAAAAFtDb250ZW50X1R5cGVzXS54bWxQSwEC&#10;LQAUAAYACAAAACEAOP0h/9YAAACUAQAACwAAAAAAAAAAAAAAAAAvAQAAX3JlbHMvLnJlbHNQSwEC&#10;LQAUAAYACAAAACEAwx0o3coCAACTBQAADgAAAAAAAAAAAAAAAAAuAgAAZHJzL2Uyb0RvYy54bWxQ&#10;SwECLQAUAAYACAAAACEAddqcqd8AAAAKAQAADwAAAAAAAAAAAAAAAAAkBQAAZHJzL2Rvd25yZXYu&#10;eG1sUEsFBgAAAAAEAAQA8wAAADAGAAAAAA==&#10;" filled="f" strokecolor="#1f396c" strokeweight="2.25pt">
                <v:textbox>
                  <w:txbxContent>
                    <w:p w14:paraId="5F695B1B" w14:textId="77777777" w:rsidR="002D2B5F" w:rsidRDefault="002D2B5F" w:rsidP="002D2B5F">
                      <w:pPr>
                        <w:jc w:val="center"/>
                      </w:pPr>
                    </w:p>
                    <w:p w14:paraId="67D90D12" w14:textId="77777777" w:rsidR="002D2B5F" w:rsidRDefault="002D2B5F" w:rsidP="002D2B5F">
                      <w:pPr>
                        <w:jc w:val="center"/>
                      </w:pPr>
                    </w:p>
                    <w:p w14:paraId="0CD76BD2" w14:textId="77777777" w:rsidR="002D2B5F" w:rsidRDefault="002D2B5F" w:rsidP="002D2B5F">
                      <w:pPr>
                        <w:jc w:val="center"/>
                      </w:pPr>
                    </w:p>
                    <w:p w14:paraId="3F500991" w14:textId="77777777" w:rsidR="002D2B5F" w:rsidRDefault="002D2B5F" w:rsidP="002D2B5F"/>
                    <w:p w14:paraId="7C8BD4F1" w14:textId="77777777" w:rsidR="002D2B5F" w:rsidRDefault="002D2B5F" w:rsidP="002D2B5F"/>
                  </w:txbxContent>
                </v:textbox>
                <w10:wrap anchorx="margin" anchory="page"/>
              </v:rect>
            </w:pict>
          </mc:Fallback>
        </mc:AlternateContent>
      </w:r>
      <w:r w:rsidR="007F7C55" w:rsidRPr="007F7C55">
        <w:rPr>
          <w:rFonts w:ascii="Arial" w:hAnsi="Arial" w:cs="Arial"/>
          <w:b/>
          <w:bCs/>
          <w:color w:val="000000"/>
          <w:sz w:val="36"/>
          <w:szCs w:val="36"/>
        </w:rPr>
        <w:t>C’est quoi la lèpre ?</w:t>
      </w:r>
    </w:p>
    <w:p w14:paraId="3CAE8061" w14:textId="68FB9C8A" w:rsidR="007F7C55" w:rsidRDefault="007F7C55" w:rsidP="007F7C55">
      <w:pPr>
        <w:pStyle w:val="NormalWeb"/>
        <w:rPr>
          <w:rFonts w:ascii="Arial" w:hAnsi="Arial" w:cs="Arial"/>
          <w:b/>
          <w:bCs/>
          <w:color w:val="000000"/>
        </w:rPr>
      </w:pPr>
    </w:p>
    <w:p w14:paraId="4A4FDE6B" w14:textId="661865B0" w:rsidR="007F7C55" w:rsidRPr="00FE7D8A" w:rsidRDefault="002D2B5F" w:rsidP="007F7C55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FE7D8A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1C27394" wp14:editId="5101F50A">
            <wp:simplePos x="0" y="0"/>
            <wp:positionH relativeFrom="page">
              <wp:align>right</wp:align>
            </wp:positionH>
            <wp:positionV relativeFrom="paragraph">
              <wp:posOffset>12065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7C55" w:rsidRPr="00FE7D8A">
        <w:rPr>
          <w:rFonts w:ascii="Arial" w:hAnsi="Arial" w:cs="Arial"/>
          <w:b/>
          <w:bCs/>
          <w:color w:val="000000"/>
          <w:sz w:val="28"/>
          <w:szCs w:val="28"/>
        </w:rPr>
        <w:t>C’est quoi la lèpre ?</w:t>
      </w:r>
    </w:p>
    <w:p w14:paraId="21D198E7" w14:textId="25B29DC7" w:rsidR="00AB4F9F" w:rsidRPr="007F7C55" w:rsidRDefault="00AB4F9F" w:rsidP="007F7C55">
      <w:pPr>
        <w:pStyle w:val="NormalWeb"/>
        <w:rPr>
          <w:rFonts w:ascii="Arial" w:hAnsi="Arial" w:cs="Arial"/>
          <w:b/>
          <w:bCs/>
          <w:color w:val="000000"/>
        </w:rPr>
      </w:pPr>
      <w:r w:rsidRPr="00AB4F9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A8C7391" wp14:editId="6BC2A7F7">
            <wp:extent cx="15240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49CF0" w14:textId="77777777" w:rsidR="007F7C55" w:rsidRPr="002D2B5F" w:rsidRDefault="007F7C55" w:rsidP="007F7C55">
      <w:pPr>
        <w:pStyle w:val="NormalWeb"/>
        <w:rPr>
          <w:rFonts w:ascii="Arial" w:hAnsi="Arial" w:cs="Arial"/>
          <w:color w:val="000000"/>
          <w:lang w:val="en-US"/>
        </w:rPr>
      </w:pPr>
      <w:r w:rsidRPr="002D2B5F">
        <w:rPr>
          <w:rFonts w:ascii="Arial" w:hAnsi="Arial" w:cs="Arial"/>
          <w:color w:val="000000"/>
          <w:lang w:val="en-US"/>
        </w:rPr>
        <w:t>Image credit: WHO/TDR/Pasteur Inst.</w:t>
      </w:r>
    </w:p>
    <w:p w14:paraId="5FD137DD" w14:textId="7A6A479A" w:rsidR="00AB4F9F" w:rsidRDefault="00FF7E02" w:rsidP="007F7C5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0E5ACCB7" wp14:editId="6A5557B9">
            <wp:simplePos x="0" y="0"/>
            <wp:positionH relativeFrom="margin">
              <wp:align>center</wp:align>
            </wp:positionH>
            <wp:positionV relativeFrom="paragraph">
              <wp:posOffset>1452245</wp:posOffset>
            </wp:positionV>
            <wp:extent cx="6321425" cy="4476115"/>
            <wp:effectExtent l="0" t="0" r="3175" b="63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447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C55" w:rsidRPr="007F7C55">
        <w:rPr>
          <w:rFonts w:ascii="Arial" w:hAnsi="Arial" w:cs="Arial"/>
          <w:color w:val="000000"/>
        </w:rPr>
        <w:t>La lèpre est une infecti</w:t>
      </w:r>
      <w:r w:rsidR="00AB4F9F">
        <w:rPr>
          <w:rFonts w:ascii="Arial" w:hAnsi="Arial" w:cs="Arial"/>
          <w:color w:val="000000"/>
        </w:rPr>
        <w:t>on</w:t>
      </w:r>
      <w:r w:rsidR="007F7C55" w:rsidRPr="007F7C55">
        <w:rPr>
          <w:rFonts w:ascii="Arial" w:hAnsi="Arial" w:cs="Arial"/>
          <w:color w:val="000000"/>
        </w:rPr>
        <w:t xml:space="preserve"> chronique curable causée par l</w:t>
      </w:r>
      <w:r w:rsidR="00702165">
        <w:rPr>
          <w:rFonts w:ascii="Arial" w:hAnsi="Arial" w:cs="Arial"/>
          <w:color w:val="000000"/>
        </w:rPr>
        <w:t xml:space="preserve">a bactérie </w:t>
      </w:r>
      <w:r w:rsidR="007F7C55" w:rsidRPr="00AB4F9F">
        <w:rPr>
          <w:rFonts w:ascii="Arial" w:hAnsi="Arial" w:cs="Arial"/>
          <w:i/>
          <w:iCs/>
          <w:color w:val="000000"/>
        </w:rPr>
        <w:t>Mycobacterium leprae</w:t>
      </w:r>
      <w:r w:rsidR="007F7C55" w:rsidRPr="007F7C55">
        <w:rPr>
          <w:rFonts w:ascii="Arial" w:hAnsi="Arial" w:cs="Arial"/>
          <w:color w:val="000000"/>
        </w:rPr>
        <w:t xml:space="preserve">. Au cours de l'histoire, on évitait d'approcher les personnes atteintes et elles étaient souvent chassées de leurs communautés. La lèpre reste une </w:t>
      </w:r>
      <w:r w:rsidR="00AB4F9F">
        <w:rPr>
          <w:rFonts w:ascii="Arial" w:hAnsi="Arial" w:cs="Arial"/>
          <w:color w:val="000000"/>
        </w:rPr>
        <w:t>infection</w:t>
      </w:r>
      <w:r w:rsidR="007F7C55" w:rsidRPr="007F7C55">
        <w:rPr>
          <w:rFonts w:ascii="Arial" w:hAnsi="Arial" w:cs="Arial"/>
          <w:color w:val="000000"/>
        </w:rPr>
        <w:t xml:space="preserve"> très stigmatisante et pourtant malgré sa réputation elle n'est pas très contagieuse. </w:t>
      </w:r>
      <w:r w:rsidR="0022473B">
        <w:rPr>
          <w:rFonts w:ascii="Arial" w:hAnsi="Arial" w:cs="Arial"/>
          <w:color w:val="000000"/>
        </w:rPr>
        <w:t>En France</w:t>
      </w:r>
      <w:r w:rsidR="00F14EE0">
        <w:rPr>
          <w:rFonts w:ascii="Arial" w:hAnsi="Arial" w:cs="Arial"/>
          <w:color w:val="000000"/>
        </w:rPr>
        <w:t>,</w:t>
      </w:r>
      <w:r w:rsidR="0022473B">
        <w:rPr>
          <w:rFonts w:ascii="Arial" w:hAnsi="Arial" w:cs="Arial"/>
          <w:color w:val="000000"/>
        </w:rPr>
        <w:t xml:space="preserve"> la lèpre a disparu depuis longtemps. Les rares cas concernent surtout des personnes venant des pays où elle existe encore.</w:t>
      </w:r>
      <w:r w:rsidR="000522A5">
        <w:rPr>
          <w:rFonts w:ascii="Arial" w:hAnsi="Arial" w:cs="Arial"/>
          <w:color w:val="000000"/>
        </w:rPr>
        <w:t xml:space="preserve"> Elle est encore présente en Asie, Afrique et Amérique du Sud.</w:t>
      </w:r>
      <w:r>
        <w:rPr>
          <w:rFonts w:ascii="Arial" w:hAnsi="Arial" w:cs="Arial"/>
          <w:color w:val="000000"/>
        </w:rPr>
        <w:t xml:space="preserve"> </w:t>
      </w:r>
      <w:bookmarkStart w:id="0" w:name="_Hlk208223629"/>
      <w:r>
        <w:rPr>
          <w:rFonts w:ascii="Arial" w:hAnsi="Arial" w:cs="Arial"/>
          <w:color w:val="000000"/>
        </w:rPr>
        <w:t>En 2023, le nombre de nouveaux cas de lèpre au niveau mondial s’élevait à 182 815 : 13,6% ont été signalés dans la Région des Amériques, où le Brésil a enregistré plus de 90% d’entre eux.</w:t>
      </w:r>
    </w:p>
    <w:bookmarkEnd w:id="0"/>
    <w:p w14:paraId="65A1EFB8" w14:textId="77777777" w:rsidR="0007702F" w:rsidRDefault="0007702F" w:rsidP="00AB4F9F">
      <w:pPr>
        <w:pStyle w:val="NormalWeb"/>
        <w:rPr>
          <w:rFonts w:ascii="Arial" w:hAnsi="Arial" w:cs="Arial"/>
          <w:color w:val="000000"/>
        </w:rPr>
      </w:pPr>
    </w:p>
    <w:p w14:paraId="0DD3C084" w14:textId="1662C165" w:rsidR="00AB4F9F" w:rsidRPr="00726695" w:rsidRDefault="002D2B5F" w:rsidP="00AB4F9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BD27923" wp14:editId="6B2DDACD">
            <wp:simplePos x="0" y="0"/>
            <wp:positionH relativeFrom="column">
              <wp:posOffset>6379210</wp:posOffset>
            </wp:positionH>
            <wp:positionV relativeFrom="paragraph">
              <wp:posOffset>9525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868B26" wp14:editId="5A7B86E3">
                <wp:simplePos x="0" y="0"/>
                <wp:positionH relativeFrom="margin">
                  <wp:align>center</wp:align>
                </wp:positionH>
                <wp:positionV relativeFrom="page">
                  <wp:posOffset>486410</wp:posOffset>
                </wp:positionV>
                <wp:extent cx="7004050" cy="6496050"/>
                <wp:effectExtent l="19050" t="19050" r="2540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6496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B44E0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7DCE4BDE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6E4185A6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62B110D6" w14:textId="77777777" w:rsidR="002D2B5F" w:rsidRDefault="002D2B5F" w:rsidP="002D2B5F"/>
                          <w:p w14:paraId="3DDFD25C" w14:textId="77777777" w:rsidR="002D2B5F" w:rsidRDefault="002D2B5F" w:rsidP="002D2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68B26" id="Rectangle 4" o:spid="_x0000_s1027" style="position:absolute;margin-left:0;margin-top:38.3pt;width:551.5pt;height:511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7GwzQIAAJoFAAAOAAAAZHJzL2Uyb0RvYy54bWysVMlu2zAQvRfoPxC8O5JteRMiB17qokCQ&#10;GE2KnMcUZROgSJakl7Tov3dIyXGa9lAUNWBqyBnO8vhmrm9OtSQHbp3QqqDdq5QSrpguhdoW9Mvj&#10;qjOmxHlQJUiteEGfuaM30/fvro8m5z2907LklqAT5fKjKejOe5MniWM7XoO70oYrVFba1uBxa7dJ&#10;aeGI3muZ9NJ0mBy1LY3VjDuHp8tGSafRf1Vx5u+rynFPZEExNx9XG9dNWJPpNeRbC2YnWJsG/EMW&#10;NQiFQV9cLcED2Vvxm6taMKudrvwV03Wiq0owHmvAarrpm2oedmB4rAXBceYFJvf/3LK7w9oSURY0&#10;o0RBjU/0GUEDtZWcZLEkfvK3zofiUGqK+r7ojvvL0WrYmWeTcSfrz/udSTaed7qj3ng+6M1mww/Z&#10;j3C75CzHv7bgxYGfEcaTvyuhfewAzii5+KHkAPig3fB8Sczr/I2ZJkfj8lhZ4EEUH8zaonHYORRD&#10;NafK1uGLj0BOkRHPL4wIlTI8HKVplg6QOAx1w2wyDJsm6Pm6sc5/5LomQSioRfQibHDAXBrTs0mI&#10;pvRKSInnkEtFjgXtjQejAQYAZH8lwaNYG3wPp7aUgNxiWzFvo0unpSjD9XDb2e1mIW2LxKo/GS7a&#10;zH4xC7GX4HaNXVQFM8hr4bHzpKgLOk7Dr70tVdDy2DttBRfUguRPm1NkTIQ/nGx0+YwssrppL2fY&#10;SmDYW3B+DRb7CQHEGeHvcamkxqJ1K1Gy0/bbn86DPXIEtZQcsT8RkK97sJwS+UlhA0y6WRYaOm6y&#10;waiHG/tas3mtUft6oSNjCGYXxWDv5VmsrK6fcJTMQlRUgWIYu4G+3Sx8MzdwGDE+m0UzbGID/lY9&#10;GCR0Nz5SAPzx9ATWtIzwSKY7fe5lyN8Qo7ENmCs923tdiciaC65I7bDBARBJ3g6rMGFe76PVZaRO&#10;fwIAAP//AwBQSwMEFAAGAAgAAAAhAN6fFBTfAAAACQEAAA8AAABkcnMvZG93bnJldi54bWxMj09L&#10;xDAQxe+C3yGM4EXcZF2ptjZdRFwQYUF39Z62Y1psJqVJ//jtnT3pbWbe483v5dvFdWLCIbSeNKxX&#10;CgRS5euWrIaP4+76HkSIhmrTeUINPxhgW5yf5Sar/UzvOB2iFRxCITMamhj7TMpQNehMWPkeibUv&#10;PzgTeR2srAczc7jr5I1SiXSmJf7QmB6fGqy+D6PTUPoXO81vz1fp7fg5vh43drc3VuvLi+XxAUTE&#10;Jf6Z4YTP6FAwU+lHqoPoNHCRqOEuSUCc1LXa8KXkSaVpArLI5f8GxS8AAAD//wMAUEsBAi0AFAAG&#10;AAgAAAAhALaDOJL+AAAA4QEAABMAAAAAAAAAAAAAAAAAAAAAAFtDb250ZW50X1R5cGVzXS54bWxQ&#10;SwECLQAUAAYACAAAACEAOP0h/9YAAACUAQAACwAAAAAAAAAAAAAAAAAvAQAAX3JlbHMvLnJlbHNQ&#10;SwECLQAUAAYACAAAACEAOMOxsM0CAACaBQAADgAAAAAAAAAAAAAAAAAuAgAAZHJzL2Uyb0RvYy54&#10;bWxQSwECLQAUAAYACAAAACEA3p8UFN8AAAAJAQAADwAAAAAAAAAAAAAAAAAnBQAAZHJzL2Rvd25y&#10;ZXYueG1sUEsFBgAAAAAEAAQA8wAAADMGAAAAAA==&#10;" filled="f" strokecolor="#1f396c" strokeweight="2.25pt">
                <v:textbox>
                  <w:txbxContent>
                    <w:p w14:paraId="753B44E0" w14:textId="77777777" w:rsidR="002D2B5F" w:rsidRDefault="002D2B5F" w:rsidP="002D2B5F">
                      <w:pPr>
                        <w:jc w:val="center"/>
                      </w:pPr>
                    </w:p>
                    <w:p w14:paraId="7DCE4BDE" w14:textId="77777777" w:rsidR="002D2B5F" w:rsidRDefault="002D2B5F" w:rsidP="002D2B5F">
                      <w:pPr>
                        <w:jc w:val="center"/>
                      </w:pPr>
                    </w:p>
                    <w:p w14:paraId="6E4185A6" w14:textId="77777777" w:rsidR="002D2B5F" w:rsidRDefault="002D2B5F" w:rsidP="002D2B5F">
                      <w:pPr>
                        <w:jc w:val="center"/>
                      </w:pPr>
                    </w:p>
                    <w:p w14:paraId="62B110D6" w14:textId="77777777" w:rsidR="002D2B5F" w:rsidRDefault="002D2B5F" w:rsidP="002D2B5F"/>
                    <w:p w14:paraId="3DDFD25C" w14:textId="77777777" w:rsidR="002D2B5F" w:rsidRDefault="002D2B5F" w:rsidP="002D2B5F"/>
                  </w:txbxContent>
                </v:textbox>
                <w10:wrap anchorx="margin" anchory="page"/>
              </v:rect>
            </w:pict>
          </mc:Fallback>
        </mc:AlternateContent>
      </w:r>
      <w:r w:rsidR="00AB4F9F" w:rsidRPr="00726695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50DD4D31" w14:textId="4F708B18" w:rsidR="009A25D6" w:rsidRDefault="00AB4F9F" w:rsidP="007F7C55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 xml:space="preserve">Elle touche principalement la peau </w:t>
      </w:r>
      <w:r w:rsidR="0062700E">
        <w:rPr>
          <w:rFonts w:ascii="Arial" w:hAnsi="Arial" w:cs="Arial"/>
          <w:color w:val="000000"/>
        </w:rPr>
        <w:t>avec des plaques insensibles au toucher. L</w:t>
      </w:r>
      <w:r w:rsidRPr="007F7C55">
        <w:rPr>
          <w:rFonts w:ascii="Arial" w:hAnsi="Arial" w:cs="Arial"/>
          <w:color w:val="000000"/>
        </w:rPr>
        <w:t xml:space="preserve">es nerfs périphériques </w:t>
      </w:r>
      <w:r w:rsidR="0062700E">
        <w:rPr>
          <w:rFonts w:ascii="Arial" w:hAnsi="Arial" w:cs="Arial"/>
          <w:color w:val="000000"/>
        </w:rPr>
        <w:t>avec une perte de sensibilité à la chaleur, douleur et toucher, une faiblesse ou paralysie des mains et des pieds. M</w:t>
      </w:r>
      <w:r w:rsidRPr="007F7C55">
        <w:rPr>
          <w:rFonts w:ascii="Arial" w:hAnsi="Arial" w:cs="Arial"/>
          <w:color w:val="000000"/>
        </w:rPr>
        <w:t xml:space="preserve">ais aussi </w:t>
      </w:r>
      <w:r w:rsidR="0062700E">
        <w:rPr>
          <w:rFonts w:ascii="Arial" w:hAnsi="Arial" w:cs="Arial"/>
          <w:color w:val="000000"/>
        </w:rPr>
        <w:t>l</w:t>
      </w:r>
      <w:r w:rsidRPr="007F7C55">
        <w:rPr>
          <w:rFonts w:ascii="Arial" w:hAnsi="Arial" w:cs="Arial"/>
          <w:color w:val="000000"/>
        </w:rPr>
        <w:t>es yeux</w:t>
      </w:r>
      <w:r w:rsidR="0062700E">
        <w:rPr>
          <w:rFonts w:ascii="Arial" w:hAnsi="Arial" w:cs="Arial"/>
          <w:color w:val="000000"/>
        </w:rPr>
        <w:t xml:space="preserve"> (risque de cécité) et le nez avec des lésions pouvant entrainer des saignements. </w:t>
      </w:r>
      <w:r w:rsidRPr="007F7C55">
        <w:rPr>
          <w:rFonts w:ascii="Arial" w:hAnsi="Arial" w:cs="Arial"/>
          <w:color w:val="000000"/>
        </w:rPr>
        <w:t xml:space="preserve"> </w:t>
      </w:r>
    </w:p>
    <w:p w14:paraId="1A634DE5" w14:textId="77777777" w:rsidR="00AB4F9F" w:rsidRDefault="00AB4F9F" w:rsidP="00AB4F9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Qui peut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être infecté ?</w:t>
      </w: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6BDCD30" w14:textId="6CBB835E" w:rsidR="00AB4F9F" w:rsidRDefault="0062700E" w:rsidP="007F7C55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La lèpre peut atteindre les personnes de tous les âges et des deux sexes.</w:t>
      </w:r>
      <w:r w:rsidR="0022473B">
        <w:rPr>
          <w:rFonts w:ascii="Arial" w:hAnsi="Arial" w:cs="Arial"/>
          <w:color w:val="000000"/>
        </w:rPr>
        <w:t xml:space="preserve"> </w:t>
      </w:r>
    </w:p>
    <w:p w14:paraId="0AF185E4" w14:textId="77777777" w:rsidR="00AB4F9F" w:rsidRDefault="00AB4F9F" w:rsidP="00AB4F9F">
      <w:pPr>
        <w:pStyle w:val="NormalWeb"/>
        <w:jc w:val="both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se transmet l’infection ?</w:t>
      </w:r>
      <w:r w:rsidRPr="00726695">
        <w:rPr>
          <w:rFonts w:ascii="Arial" w:hAnsi="Arial" w:cs="Arial"/>
          <w:color w:val="000000"/>
        </w:rPr>
        <w:t xml:space="preserve"> </w:t>
      </w:r>
    </w:p>
    <w:p w14:paraId="714CF329" w14:textId="5B710770" w:rsidR="00AB4F9F" w:rsidRDefault="0062700E" w:rsidP="007F7C5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Principalement par des gouttelettes de salive. </w:t>
      </w:r>
      <w:r w:rsidR="00AB4F9F" w:rsidRPr="007F7C55">
        <w:rPr>
          <w:rFonts w:ascii="Arial" w:hAnsi="Arial" w:cs="Arial"/>
          <w:color w:val="000000"/>
        </w:rPr>
        <w:t>Sa transmission nécessite</w:t>
      </w:r>
      <w:r>
        <w:rPr>
          <w:rFonts w:ascii="Arial" w:hAnsi="Arial" w:cs="Arial"/>
          <w:color w:val="000000"/>
        </w:rPr>
        <w:t xml:space="preserve"> </w:t>
      </w:r>
      <w:r w:rsidR="00AB4F9F" w:rsidRPr="007F7C55">
        <w:rPr>
          <w:rFonts w:ascii="Arial" w:hAnsi="Arial" w:cs="Arial"/>
          <w:color w:val="000000"/>
        </w:rPr>
        <w:t>un contact rapproché et prolongé avec une personne infectée et non traitée.</w:t>
      </w:r>
      <w:r w:rsidR="00AB4F9F">
        <w:rPr>
          <w:rFonts w:ascii="Arial" w:hAnsi="Arial" w:cs="Arial"/>
          <w:color w:val="000000"/>
        </w:rPr>
        <w:t xml:space="preserve"> </w:t>
      </w:r>
      <w:r w:rsidR="00AB4F9F" w:rsidRPr="007F7C55">
        <w:rPr>
          <w:rFonts w:ascii="Arial" w:hAnsi="Arial" w:cs="Arial"/>
          <w:color w:val="000000"/>
        </w:rPr>
        <w:t>L'infection se développe ensuite très lentement durant plusieurs années.</w:t>
      </w:r>
    </w:p>
    <w:p w14:paraId="11CBB62D" w14:textId="48EDFC06" w:rsidR="00AB4F9F" w:rsidRDefault="00AB4F9F" w:rsidP="007F7C55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peut-on éviter d’être contaminé ?</w:t>
      </w:r>
    </w:p>
    <w:p w14:paraId="6CEA49D8" w14:textId="30820A6F" w:rsidR="00AB4F9F" w:rsidRPr="00BE27CC" w:rsidRDefault="00091C38" w:rsidP="007F7C5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BE27CC">
        <w:rPr>
          <w:rFonts w:ascii="Arial" w:hAnsi="Arial" w:cs="Arial"/>
          <w:color w:val="000000"/>
        </w:rPr>
        <w:t xml:space="preserve">n dépistage précoce des malades pour un traitement rapide et éviter la transmission. </w:t>
      </w:r>
    </w:p>
    <w:p w14:paraId="4529982B" w14:textId="796345D6" w:rsidR="00AB4F9F" w:rsidRDefault="00AB4F9F" w:rsidP="00AB4F9F">
      <w:pPr>
        <w:pStyle w:val="NormalWeb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Existe-t-il un traitement ?</w:t>
      </w:r>
      <w:r w:rsidRPr="00726695">
        <w:rPr>
          <w:rFonts w:ascii="Arial" w:hAnsi="Arial" w:cs="Arial"/>
          <w:color w:val="000000"/>
        </w:rPr>
        <w:t xml:space="preserve"> </w:t>
      </w:r>
    </w:p>
    <w:p w14:paraId="707B2770" w14:textId="41BDD8E2" w:rsidR="00AB4F9F" w:rsidRDefault="00AB4F9F" w:rsidP="00AB4F9F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Il est possible de la traiter par une association de plusieurs antibiotiques.</w:t>
      </w:r>
      <w:r w:rsidR="006325EB">
        <w:rPr>
          <w:rFonts w:ascii="Arial" w:hAnsi="Arial" w:cs="Arial"/>
          <w:color w:val="000000"/>
        </w:rPr>
        <w:t xml:space="preserve"> D</w:t>
      </w:r>
      <w:r w:rsidR="009275A0">
        <w:rPr>
          <w:rFonts w:ascii="Arial" w:hAnsi="Arial" w:cs="Arial"/>
          <w:color w:val="000000"/>
        </w:rPr>
        <w:t>è</w:t>
      </w:r>
      <w:r w:rsidR="006325EB">
        <w:rPr>
          <w:rFonts w:ascii="Arial" w:hAnsi="Arial" w:cs="Arial"/>
          <w:color w:val="000000"/>
        </w:rPr>
        <w:t xml:space="preserve">s les premières doses la personne n’est plus contagieuse. </w:t>
      </w:r>
    </w:p>
    <w:p w14:paraId="0ACCEFEE" w14:textId="3C3404F9" w:rsidR="00AB4F9F" w:rsidRDefault="00AB4F9F" w:rsidP="00AB4F9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32AF9AA0" w14:textId="77777777" w:rsidR="0099376E" w:rsidRDefault="0099376E" w:rsidP="00AB4F9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bookmarkStart w:id="1" w:name="_GoBack"/>
    <w:bookmarkEnd w:id="1"/>
    <w:p w14:paraId="5B87F829" w14:textId="204895E6" w:rsidR="00820E01" w:rsidRPr="009A25D6" w:rsidRDefault="001B1183" w:rsidP="009A25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fldChar w:fldCharType="begin"/>
      </w:r>
      <w:r>
        <w:instrText xml:space="preserve"> HYPERLINK "https://www.who.int/fr/news-room/fact-sheets/detail/leprosy" </w:instrText>
      </w:r>
      <w:r>
        <w:fldChar w:fldCharType="separate"/>
      </w:r>
      <w:r w:rsidR="009A25D6" w:rsidRPr="004923A3">
        <w:rPr>
          <w:rStyle w:val="Lienhypertexte"/>
          <w:rFonts w:ascii="Arial" w:hAnsi="Arial" w:cs="Arial"/>
        </w:rPr>
        <w:t>https://www.who.int/fr/news-room/fact-sheets/detail/leprosy</w:t>
      </w:r>
      <w:r>
        <w:rPr>
          <w:rStyle w:val="Lienhypertexte"/>
          <w:rFonts w:ascii="Arial" w:hAnsi="Arial" w:cs="Arial"/>
        </w:rPr>
        <w:fldChar w:fldCharType="end"/>
      </w:r>
    </w:p>
    <w:p w14:paraId="114C232F" w14:textId="77777777" w:rsidR="00820E01" w:rsidRDefault="00820E01" w:rsidP="007F7C55">
      <w:pPr>
        <w:pStyle w:val="NormalWeb"/>
        <w:rPr>
          <w:rFonts w:ascii="Arial" w:hAnsi="Arial" w:cs="Arial"/>
          <w:color w:val="000000"/>
        </w:rPr>
      </w:pPr>
    </w:p>
    <w:p w14:paraId="022347A8" w14:textId="77777777" w:rsidR="00A92D6A" w:rsidRPr="00A92D6A" w:rsidRDefault="00A92D6A" w:rsidP="007F7C55">
      <w:pPr>
        <w:pStyle w:val="NormalWeb"/>
        <w:rPr>
          <w:rFonts w:ascii="Arial" w:hAnsi="Arial" w:cs="Arial"/>
          <w:color w:val="000000"/>
        </w:rPr>
      </w:pPr>
    </w:p>
    <w:p w14:paraId="331E11C7" w14:textId="77777777" w:rsidR="00AB4F9F" w:rsidRPr="007F7C55" w:rsidRDefault="00AB4F9F" w:rsidP="007F7C55">
      <w:pPr>
        <w:pStyle w:val="NormalWeb"/>
        <w:rPr>
          <w:rFonts w:ascii="Arial" w:hAnsi="Arial" w:cs="Arial"/>
          <w:color w:val="000000"/>
        </w:rPr>
      </w:pPr>
    </w:p>
    <w:p w14:paraId="4CF58B08" w14:textId="77777777" w:rsidR="0016476E" w:rsidRDefault="0016476E"/>
    <w:sectPr w:rsidR="0016476E" w:rsidSect="007F7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52201"/>
    <w:multiLevelType w:val="hybridMultilevel"/>
    <w:tmpl w:val="94145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55"/>
    <w:rsid w:val="000522A5"/>
    <w:rsid w:val="0007702F"/>
    <w:rsid w:val="00091C38"/>
    <w:rsid w:val="000D5771"/>
    <w:rsid w:val="0016476E"/>
    <w:rsid w:val="001B1183"/>
    <w:rsid w:val="0022473B"/>
    <w:rsid w:val="002D2B5F"/>
    <w:rsid w:val="002F0BBD"/>
    <w:rsid w:val="00591F2D"/>
    <w:rsid w:val="0062700E"/>
    <w:rsid w:val="006325EB"/>
    <w:rsid w:val="00634BC5"/>
    <w:rsid w:val="00702165"/>
    <w:rsid w:val="007F7C55"/>
    <w:rsid w:val="00820E01"/>
    <w:rsid w:val="009275A0"/>
    <w:rsid w:val="0099376E"/>
    <w:rsid w:val="009A25D6"/>
    <w:rsid w:val="00A92D6A"/>
    <w:rsid w:val="00AA2EF3"/>
    <w:rsid w:val="00AB4F9F"/>
    <w:rsid w:val="00BE27CC"/>
    <w:rsid w:val="00C0616B"/>
    <w:rsid w:val="00F14EE0"/>
    <w:rsid w:val="00FE7D8A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B91C"/>
  <w15:chartTrackingRefBased/>
  <w15:docId w15:val="{3EED1001-9EB1-4ACD-9023-0E245271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92D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D6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20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4</cp:revision>
  <dcterms:created xsi:type="dcterms:W3CDTF">2025-09-10T12:58:00Z</dcterms:created>
  <dcterms:modified xsi:type="dcterms:W3CDTF">2025-12-29T09:53:00Z</dcterms:modified>
</cp:coreProperties>
</file>