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DC85" w14:textId="2789E596" w:rsidR="00B43A13" w:rsidRPr="00775D32" w:rsidRDefault="007E3EF5" w:rsidP="00775D32">
      <w:pPr>
        <w:pStyle w:val="Titre1"/>
        <w:rPr>
          <w:b w:val="0"/>
          <w:bCs/>
        </w:rPr>
      </w:pPr>
      <w:r>
        <w:rPr>
          <w:bCs/>
        </w:rPr>
        <w:t>Les m</w:t>
      </w:r>
      <w:r w:rsidR="00B43A13" w:rsidRPr="00775D32">
        <w:rPr>
          <w:bCs/>
        </w:rPr>
        <w:t>icrobes pathogènes</w:t>
      </w:r>
    </w:p>
    <w:p w14:paraId="4C975304" w14:textId="4DFFBAC2" w:rsidR="009754A2" w:rsidRDefault="009754A2" w:rsidP="00775D32">
      <w:pPr>
        <w:pStyle w:val="Titre1"/>
        <w:rPr>
          <w:bCs/>
          <w:sz w:val="36"/>
          <w:szCs w:val="36"/>
        </w:rPr>
      </w:pPr>
      <w:r>
        <w:rPr>
          <w:bCs/>
          <w:sz w:val="36"/>
          <w:szCs w:val="36"/>
        </w:rPr>
        <w:t>Fiche des infections</w:t>
      </w:r>
    </w:p>
    <w:p w14:paraId="47F1979C" w14:textId="0680E937" w:rsidR="00B43A13" w:rsidRPr="00775D32" w:rsidRDefault="00063DAA" w:rsidP="00775D32">
      <w:pPr>
        <w:pStyle w:val="Titre1"/>
        <w:rPr>
          <w:b w:val="0"/>
          <w:bCs/>
          <w:sz w:val="36"/>
          <w:szCs w:val="36"/>
        </w:rPr>
      </w:pPr>
      <w:r w:rsidRPr="00775D32">
        <w:rPr>
          <w:noProof/>
          <w:lang w:eastAsia="fr-FR"/>
        </w:rPr>
        <w:drawing>
          <wp:anchor distT="0" distB="0" distL="114300" distR="114300" simplePos="0" relativeHeight="251736064" behindDoc="0" locked="0" layoutInCell="1" allowOverlap="1" wp14:anchorId="47488FB2" wp14:editId="02FD401C">
            <wp:simplePos x="0" y="0"/>
            <wp:positionH relativeFrom="column">
              <wp:posOffset>6391275</wp:posOffset>
            </wp:positionH>
            <wp:positionV relativeFrom="paragraph">
              <wp:posOffset>194310</wp:posOffset>
            </wp:positionV>
            <wp:extent cx="555625" cy="518795"/>
            <wp:effectExtent l="0" t="0" r="0" b="0"/>
            <wp:wrapNone/>
            <wp:docPr id="45" name="Image 9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13" w:rsidRPr="00775D32">
        <w:rPr>
          <w:bCs/>
          <w:sz w:val="36"/>
          <w:szCs w:val="36"/>
        </w:rPr>
        <w:t>Document complémentaire élève (DCE3)</w:t>
      </w:r>
    </w:p>
    <w:p w14:paraId="0EDB2BEC" w14:textId="5B9AD8F3" w:rsidR="00424400" w:rsidRPr="00424400" w:rsidRDefault="00063DAA" w:rsidP="00424400">
      <w:pPr>
        <w:pStyle w:val="Titre2"/>
      </w:pPr>
      <w:r w:rsidRPr="00775D32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D920772" wp14:editId="666228C7">
                <wp:simplePos x="0" y="0"/>
                <wp:positionH relativeFrom="margin">
                  <wp:align>center</wp:align>
                </wp:positionH>
                <wp:positionV relativeFrom="paragraph">
                  <wp:posOffset>113664</wp:posOffset>
                </wp:positionV>
                <wp:extent cx="6877050" cy="3362325"/>
                <wp:effectExtent l="19050" t="19050" r="19050" b="28575"/>
                <wp:wrapNone/>
                <wp:docPr id="48" name="Rectangle 4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362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B83C21D" id="Rectangle 48" o:spid="_x0000_s1026" style="position:absolute;margin-left:0;margin-top:8.95pt;width:541.5pt;height:264.75pt;z-index:-251574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" filled="f" strokecolor="#1f396c" strokeweight="2.25pt">
                <w10:wrap anchorx="margin"/>
              </v:rect>
            </w:pict>
          </mc:Fallback>
        </mc:AlternateContent>
      </w:r>
      <w:r w:rsidR="00424400" w:rsidRPr="00424400">
        <w:t>VIH / SIDA (Syndrome de l’Immuno-Déficience Acquise)</w:t>
      </w:r>
      <w:r w:rsidR="00424400" w:rsidRPr="00424400">
        <w:rPr>
          <w:noProof/>
          <w:lang w:eastAsia="fr-FR"/>
        </w:rPr>
        <w:t xml:space="preserve"> </w:t>
      </w:r>
    </w:p>
    <w:p w14:paraId="0930B7B5" w14:textId="444E2F7F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Agent infectieux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Virus de l’Immunodéficience Humaine (VIH).</w:t>
      </w:r>
      <w:r w:rsidR="00063DAA" w:rsidRPr="00063DAA">
        <w:rPr>
          <w:rFonts w:cs="Arial"/>
          <w:noProof/>
          <w:lang w:eastAsia="fr-FR"/>
        </w:rPr>
        <w:t xml:space="preserve"> </w:t>
      </w:r>
    </w:p>
    <w:p w14:paraId="2D044C5C" w14:textId="5E71C38F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Symptômes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Primo-infection : fièvre, ganglions enflés, éruption cutanée. Parfois sans aucun symptôme, elle reste toujours contagieuse.</w:t>
      </w:r>
    </w:p>
    <w:p w14:paraId="18F22257" w14:textId="3868CAD7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szCs w:val="24"/>
        </w:rPr>
        <w:t>Stade Sida : Système immunitaire défaillant, infections opportunistes pouvant toucher tous les organes.</w:t>
      </w:r>
    </w:p>
    <w:p w14:paraId="1C1C30EF" w14:textId="55A108C8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 xml:space="preserve">Diagnostic : </w:t>
      </w:r>
      <w:r w:rsidRPr="00424400">
        <w:rPr>
          <w:rFonts w:cs="Arial"/>
          <w:szCs w:val="24"/>
        </w:rPr>
        <w:t>Test rapide d’orientation diagnostique (TROD), prélèvement san</w:t>
      </w:r>
      <w:r>
        <w:rPr>
          <w:rFonts w:cs="Arial"/>
          <w:szCs w:val="24"/>
        </w:rPr>
        <w:t>guin et recherche d’anticorps.</w:t>
      </w:r>
    </w:p>
    <w:p w14:paraId="008E05B0" w14:textId="0F49BC72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Taux de mortalité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Moyen ; élevé dans les pays dépourvus de traitements (trithérapie).</w:t>
      </w:r>
    </w:p>
    <w:p w14:paraId="637CE1A4" w14:textId="4BE7EB4D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Transmission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Plus contagieux au stade de la primo-infection, le VIH se transmet par voie sexuelle, sanguine et de la mère à l’enfant.</w:t>
      </w:r>
    </w:p>
    <w:p w14:paraId="48E92CF7" w14:textId="18416624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Prévention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Toujours utiliser un préservatif lors des relations sexuelles et éviter tout contact des muqueuses avec le sang.</w:t>
      </w:r>
    </w:p>
    <w:p w14:paraId="346EE39C" w14:textId="7BEC6503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Traitement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Il est actuellement impossible de se débarrasser du virus mais la trithérapie (traitement antiviral) permet de prolonger l’espérance de vie.</w:t>
      </w:r>
    </w:p>
    <w:p w14:paraId="77AA552E" w14:textId="4B68F0AB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Historique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Identifié pour la première fois en 1983. Actuellement épidémie mondiale.</w:t>
      </w:r>
    </w:p>
    <w:p w14:paraId="635A0262" w14:textId="1510B12F" w:rsidR="00424400" w:rsidRPr="00424400" w:rsidRDefault="003530F1" w:rsidP="00424400">
      <w:pPr>
        <w:pStyle w:val="Titre2"/>
      </w:pPr>
      <w:r w:rsidRPr="00775D32">
        <w:rPr>
          <w:rFonts w:cs="Arial"/>
          <w:noProof/>
          <w:lang w:eastAsia="fr-FR"/>
        </w:rPr>
        <w:drawing>
          <wp:anchor distT="0" distB="0" distL="114300" distR="114300" simplePos="0" relativeHeight="251738112" behindDoc="0" locked="0" layoutInCell="1" allowOverlap="1" wp14:anchorId="40F578A0" wp14:editId="3888D342">
            <wp:simplePos x="0" y="0"/>
            <wp:positionH relativeFrom="column">
              <wp:posOffset>6362700</wp:posOffset>
            </wp:positionH>
            <wp:positionV relativeFrom="paragraph">
              <wp:posOffset>85090</wp:posOffset>
            </wp:positionV>
            <wp:extent cx="555625" cy="518795"/>
            <wp:effectExtent l="0" t="0" r="0" b="0"/>
            <wp:wrapNone/>
            <wp:docPr id="46" name="Image 9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DAA" w:rsidRPr="00775D32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20993E3" wp14:editId="27C953FF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6877050" cy="2390775"/>
                <wp:effectExtent l="19050" t="19050" r="19050" b="28575"/>
                <wp:wrapNone/>
                <wp:docPr id="49" name="Rectangle 4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3907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F134B8B" id="Rectangle 49" o:spid="_x0000_s1026" style="position:absolute;margin-left:0;margin-top:9.65pt;width:541.5pt;height:188.25pt;z-index:-25157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" filled="f" strokecolor="#1f396c" strokeweight="2.25pt">
                <w10:wrap anchorx="margin"/>
              </v:rect>
            </w:pict>
          </mc:Fallback>
        </mc:AlternateContent>
      </w:r>
      <w:r w:rsidR="00424400" w:rsidRPr="00424400">
        <w:t>Mononucléose infectieuse (Maladie du baiser)</w:t>
      </w:r>
      <w:r w:rsidR="00063DAA" w:rsidRPr="00063DAA">
        <w:rPr>
          <w:noProof/>
          <w:sz w:val="44"/>
          <w:szCs w:val="44"/>
          <w:lang w:eastAsia="fr-FR"/>
        </w:rPr>
        <w:t xml:space="preserve"> </w:t>
      </w:r>
    </w:p>
    <w:p w14:paraId="0F1A56C7" w14:textId="254BBA02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Agent infectieux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Virus : Epstein Barr</w:t>
      </w:r>
    </w:p>
    <w:p w14:paraId="007FB65C" w14:textId="3EAAFE67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Symptômes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Mal de gorge, ganglions enflés, fatigue extrême.</w:t>
      </w:r>
    </w:p>
    <w:p w14:paraId="3E83A563" w14:textId="37CED6BC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Diagnostic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Prélèvement sanguin et recherche d’anticorps.</w:t>
      </w:r>
      <w:r w:rsidR="00063DAA" w:rsidRPr="00063DAA">
        <w:rPr>
          <w:rFonts w:cs="Arial"/>
          <w:noProof/>
          <w:lang w:eastAsia="fr-FR"/>
        </w:rPr>
        <w:t xml:space="preserve"> </w:t>
      </w:r>
    </w:p>
    <w:p w14:paraId="5B6CA91F" w14:textId="02ED2893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Taux de mortalité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Faible</w:t>
      </w:r>
    </w:p>
    <w:p w14:paraId="72A0ED9D" w14:textId="51D476DA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Transmission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Peu contagieuse. Se transmet par contact proche tel qu’embrasser ou partager un verre.</w:t>
      </w:r>
    </w:p>
    <w:p w14:paraId="22C89AB2" w14:textId="7AD16EBB" w:rsidR="00424400" w:rsidRPr="00424400" w:rsidRDefault="00424400" w:rsidP="00424400">
      <w:pPr>
        <w:spacing w:after="0"/>
        <w:rPr>
          <w:rFonts w:cs="Arial"/>
          <w:szCs w:val="24"/>
        </w:rPr>
      </w:pPr>
      <w:r w:rsidRPr="00424400">
        <w:rPr>
          <w:rFonts w:cs="Arial"/>
          <w:b/>
          <w:szCs w:val="24"/>
        </w:rPr>
        <w:t>Prévention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Éviter le contact direct avec les patients infectés.</w:t>
      </w:r>
    </w:p>
    <w:p w14:paraId="04E35F7B" w14:textId="3423E7C0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Traitement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Repos au lit et boissons abondantes, paracé</w:t>
      </w:r>
      <w:r w:rsidR="00522A7B">
        <w:rPr>
          <w:rFonts w:cs="Arial"/>
          <w:szCs w:val="24"/>
        </w:rPr>
        <w:t>tamol pour soulager la douleur.</w:t>
      </w:r>
    </w:p>
    <w:p w14:paraId="1A9992CD" w14:textId="7F07803B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Historique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Décrit pour la première fois en 1889. Près de 95 % de la population a été infectée mais seuls 35 % présentent des symptômes. Quelques petites épidémies.</w:t>
      </w:r>
    </w:p>
    <w:p w14:paraId="41317613" w14:textId="2C3035F1" w:rsidR="00424400" w:rsidRPr="00424400" w:rsidRDefault="003530F1" w:rsidP="00424400">
      <w:pPr>
        <w:pStyle w:val="Titre2"/>
      </w:pPr>
      <w:r w:rsidRPr="00775D32">
        <w:rPr>
          <w:rFonts w:cs="Arial"/>
          <w:noProof/>
          <w:lang w:eastAsia="fr-FR"/>
        </w:rPr>
        <w:drawing>
          <wp:anchor distT="0" distB="0" distL="114300" distR="114300" simplePos="0" relativeHeight="251740160" behindDoc="0" locked="0" layoutInCell="1" allowOverlap="1" wp14:anchorId="6A354DA8" wp14:editId="1D888C91">
            <wp:simplePos x="0" y="0"/>
            <wp:positionH relativeFrom="column">
              <wp:posOffset>6362700</wp:posOffset>
            </wp:positionH>
            <wp:positionV relativeFrom="paragraph">
              <wp:posOffset>135890</wp:posOffset>
            </wp:positionV>
            <wp:extent cx="555625" cy="518795"/>
            <wp:effectExtent l="0" t="0" r="0" b="0"/>
            <wp:wrapNone/>
            <wp:docPr id="47" name="Image 9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D32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9F1AC0C" wp14:editId="320A3F4F">
                <wp:simplePos x="0" y="0"/>
                <wp:positionH relativeFrom="margin">
                  <wp:posOffset>-106045</wp:posOffset>
                </wp:positionH>
                <wp:positionV relativeFrom="paragraph">
                  <wp:posOffset>149225</wp:posOffset>
                </wp:positionV>
                <wp:extent cx="6877050" cy="2390775"/>
                <wp:effectExtent l="19050" t="19050" r="19050" b="28575"/>
                <wp:wrapNone/>
                <wp:docPr id="51" name="Rectangle 5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3907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1F3674" id="Rectangle 51" o:spid="_x0000_s1026" style="position:absolute;margin-left:-8.35pt;margin-top:11.75pt;width:541.5pt;height:188.2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" filled="f" strokecolor="#1f396c" strokeweight="2.25pt">
                <w10:wrap anchorx="margin"/>
              </v:rect>
            </w:pict>
          </mc:Fallback>
        </mc:AlternateContent>
      </w:r>
      <w:r w:rsidR="00424400" w:rsidRPr="00424400">
        <w:t>Varicelle</w:t>
      </w:r>
    </w:p>
    <w:p w14:paraId="218B86DA" w14:textId="29B2A793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Agent infectieux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 xml:space="preserve">Virus : </w:t>
      </w:r>
      <w:proofErr w:type="spellStart"/>
      <w:r w:rsidRPr="00424400">
        <w:rPr>
          <w:rFonts w:cs="Arial"/>
          <w:szCs w:val="24"/>
        </w:rPr>
        <w:t>Varicella-zoster</w:t>
      </w:r>
      <w:proofErr w:type="spellEnd"/>
    </w:p>
    <w:p w14:paraId="00C12BC5" w14:textId="5821E77B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Symptômes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Éruption de vésicules sur la tête et le corps.</w:t>
      </w:r>
    </w:p>
    <w:p w14:paraId="0DB8DE7D" w14:textId="180B0A16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Diagnostic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Prélèvement sanguin et recherche d’anticorps.</w:t>
      </w:r>
    </w:p>
    <w:p w14:paraId="083C248D" w14:textId="7D350350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Taux de mortalité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Faible</w:t>
      </w:r>
    </w:p>
    <w:p w14:paraId="0652EA9D" w14:textId="57F6A54C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Transmission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Très contagieuse. Contact direct avec la peau ou inhalation de gouttelettes à partir de toux ou d’éternuements.</w:t>
      </w:r>
    </w:p>
    <w:p w14:paraId="35FF3967" w14:textId="665981E0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Prévention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Hygiène respiratoire et des mains. Prévention possible par la vaccination,</w:t>
      </w:r>
    </w:p>
    <w:p w14:paraId="1B49F4A2" w14:textId="5FA30541" w:rsidR="00424400" w:rsidRPr="00424400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Traitement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Repos au lit, boissons abondantes, parfois m</w:t>
      </w:r>
      <w:bookmarkStart w:id="0" w:name="_GoBack"/>
      <w:bookmarkEnd w:id="0"/>
      <w:r w:rsidRPr="00424400">
        <w:rPr>
          <w:rFonts w:cs="Arial"/>
          <w:szCs w:val="24"/>
        </w:rPr>
        <w:t>édicaments antiviraux chez l’adulte.</w:t>
      </w:r>
    </w:p>
    <w:p w14:paraId="13806499" w14:textId="3C30939B" w:rsidR="009754A2" w:rsidRDefault="00424400" w:rsidP="00424400">
      <w:pPr>
        <w:spacing w:after="0"/>
        <w:rPr>
          <w:rFonts w:cs="Arial"/>
          <w:szCs w:val="24"/>
        </w:rPr>
      </w:pPr>
      <w:r w:rsidRPr="00522A7B">
        <w:rPr>
          <w:rFonts w:cs="Arial"/>
          <w:b/>
          <w:szCs w:val="24"/>
        </w:rPr>
        <w:t>Historique :</w:t>
      </w:r>
      <w:r>
        <w:rPr>
          <w:rFonts w:cs="Arial"/>
          <w:szCs w:val="24"/>
        </w:rPr>
        <w:t xml:space="preserve"> </w:t>
      </w:r>
      <w:r w:rsidRPr="00424400">
        <w:rPr>
          <w:rFonts w:cs="Arial"/>
          <w:szCs w:val="24"/>
        </w:rPr>
        <w:t>Identifiée en 1865. A diminué uniquement dans les pays où des programmes de vaccination ont été mis en place.</w:t>
      </w:r>
    </w:p>
    <w:p w14:paraId="69E56A90" w14:textId="5DE1B044" w:rsidR="00680CF1" w:rsidRPr="00C869DA" w:rsidRDefault="00680CF1" w:rsidP="00C869DA">
      <w:pPr>
        <w:spacing w:line="259" w:lineRule="auto"/>
        <w:rPr>
          <w:rFonts w:cs="Arial"/>
          <w:szCs w:val="24"/>
        </w:rPr>
      </w:pPr>
    </w:p>
    <w:sectPr w:rsidR="00680CF1" w:rsidRPr="00C869DA" w:rsidSect="003530F1">
      <w:footerReference w:type="default" r:id="rId9"/>
      <w:type w:val="continuous"/>
      <w:pgSz w:w="11906" w:h="16838"/>
      <w:pgMar w:top="720" w:right="720" w:bottom="720" w:left="720" w:header="708" w:footer="283" w:gutter="0"/>
      <w:cols w:space="71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11627D" w16cex:dateUtc="2025-01-24T09:29:00Z"/>
  <w16cex:commentExtensible w16cex:durableId="7394E852" w16cex:dateUtc="2025-01-24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D6CC53" w16cid:durableId="50D6CC53"/>
  <w16cid:commentId w16cid:paraId="715709E1" w16cid:durableId="715709E1"/>
  <w16cid:commentId w16cid:paraId="5DA317FE" w16cid:durableId="6011627D"/>
  <w16cid:commentId w16cid:paraId="461C8E0F" w16cid:durableId="461C8E0F"/>
  <w16cid:commentId w16cid:paraId="6615E57F" w16cid:durableId="6615E57F"/>
  <w16cid:commentId w16cid:paraId="4352DF0A" w16cid:durableId="4352DF0A"/>
  <w16cid:commentId w16cid:paraId="5E6E6DDC" w16cid:durableId="5E6E6DDC"/>
  <w16cid:commentId w16cid:paraId="2E28E991" w16cid:durableId="7394E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4837" w14:textId="77777777" w:rsidR="004F4BE7" w:rsidRDefault="004F4BE7" w:rsidP="007754A8">
      <w:pPr>
        <w:spacing w:after="0" w:line="240" w:lineRule="auto"/>
      </w:pPr>
      <w:r>
        <w:separator/>
      </w:r>
    </w:p>
  </w:endnote>
  <w:endnote w:type="continuationSeparator" w:id="0">
    <w:p w14:paraId="1DBD9BD6" w14:textId="77777777" w:rsidR="004F4BE7" w:rsidRDefault="004F4BE7" w:rsidP="0077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B6ED4" w14:textId="4A0B7D83" w:rsidR="00775D32" w:rsidRPr="00775D32" w:rsidRDefault="00775D32" w:rsidP="00775D32">
    <w:pPr>
      <w:pStyle w:val="Pieddepage"/>
      <w:jc w:val="right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FA5E" w14:textId="77777777" w:rsidR="004F4BE7" w:rsidRDefault="004F4BE7" w:rsidP="007754A8">
      <w:pPr>
        <w:spacing w:after="0" w:line="240" w:lineRule="auto"/>
      </w:pPr>
      <w:r>
        <w:separator/>
      </w:r>
    </w:p>
  </w:footnote>
  <w:footnote w:type="continuationSeparator" w:id="0">
    <w:p w14:paraId="70ABDA98" w14:textId="77777777" w:rsidR="004F4BE7" w:rsidRDefault="004F4BE7" w:rsidP="0077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C23"/>
    <w:multiLevelType w:val="hybridMultilevel"/>
    <w:tmpl w:val="93A0D0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7268D"/>
    <w:multiLevelType w:val="hybridMultilevel"/>
    <w:tmpl w:val="E48C4B80"/>
    <w:lvl w:ilvl="0" w:tplc="F30CAE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AC6AE85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3647"/>
    <w:multiLevelType w:val="hybridMultilevel"/>
    <w:tmpl w:val="1A0ED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1E3D"/>
    <w:multiLevelType w:val="hybridMultilevel"/>
    <w:tmpl w:val="6844995E"/>
    <w:lvl w:ilvl="0" w:tplc="38D84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E72E3"/>
    <w:multiLevelType w:val="hybridMultilevel"/>
    <w:tmpl w:val="74B83AD8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3EE1"/>
    <w:multiLevelType w:val="hybridMultilevel"/>
    <w:tmpl w:val="0180C56A"/>
    <w:lvl w:ilvl="0" w:tplc="040C0019">
      <w:start w:val="1"/>
      <w:numFmt w:val="lowerLetter"/>
      <w:lvlText w:val="%1."/>
      <w:lvlJc w:val="left"/>
      <w:pPr>
        <w:ind w:left="796" w:hanging="360"/>
      </w:p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6487DAE"/>
    <w:multiLevelType w:val="hybridMultilevel"/>
    <w:tmpl w:val="B3AA1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209D"/>
    <w:multiLevelType w:val="hybridMultilevel"/>
    <w:tmpl w:val="78D85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0C27"/>
    <w:multiLevelType w:val="hybridMultilevel"/>
    <w:tmpl w:val="A788B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1421E"/>
    <w:multiLevelType w:val="hybridMultilevel"/>
    <w:tmpl w:val="20385D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0191"/>
    <w:multiLevelType w:val="hybridMultilevel"/>
    <w:tmpl w:val="9A0A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1557"/>
    <w:multiLevelType w:val="hybridMultilevel"/>
    <w:tmpl w:val="AC0A8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15AC"/>
    <w:multiLevelType w:val="hybridMultilevel"/>
    <w:tmpl w:val="D994AB1E"/>
    <w:lvl w:ilvl="0" w:tplc="89169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6DE6E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0B6D50"/>
    <w:multiLevelType w:val="hybridMultilevel"/>
    <w:tmpl w:val="A852D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14387"/>
    <w:multiLevelType w:val="hybridMultilevel"/>
    <w:tmpl w:val="8DA0C9C0"/>
    <w:lvl w:ilvl="0" w:tplc="A6B27E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47BA"/>
    <w:multiLevelType w:val="hybridMultilevel"/>
    <w:tmpl w:val="DACA1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52F33"/>
    <w:multiLevelType w:val="hybridMultilevel"/>
    <w:tmpl w:val="057A911E"/>
    <w:lvl w:ilvl="0" w:tplc="D4A42EA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D53B8"/>
    <w:multiLevelType w:val="hybridMultilevel"/>
    <w:tmpl w:val="FBD6F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6056"/>
    <w:multiLevelType w:val="hybridMultilevel"/>
    <w:tmpl w:val="6902ECA0"/>
    <w:lvl w:ilvl="0" w:tplc="A798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0000F0C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631F7"/>
    <w:multiLevelType w:val="hybridMultilevel"/>
    <w:tmpl w:val="009CA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371480"/>
    <w:multiLevelType w:val="hybridMultilevel"/>
    <w:tmpl w:val="E6A27A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5BF0"/>
    <w:multiLevelType w:val="hybridMultilevel"/>
    <w:tmpl w:val="B29CA2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3A75"/>
    <w:multiLevelType w:val="hybridMultilevel"/>
    <w:tmpl w:val="4EF8E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04C80"/>
    <w:multiLevelType w:val="hybridMultilevel"/>
    <w:tmpl w:val="AD4E3894"/>
    <w:lvl w:ilvl="0" w:tplc="0B726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98648F"/>
    <w:multiLevelType w:val="hybridMultilevel"/>
    <w:tmpl w:val="FD0444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53251"/>
    <w:multiLevelType w:val="hybridMultilevel"/>
    <w:tmpl w:val="F6C6A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8B4"/>
    <w:multiLevelType w:val="hybridMultilevel"/>
    <w:tmpl w:val="14B0FFCE"/>
    <w:lvl w:ilvl="0" w:tplc="47AA9E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62161"/>
    <w:multiLevelType w:val="hybridMultilevel"/>
    <w:tmpl w:val="39DC0596"/>
    <w:lvl w:ilvl="0" w:tplc="040C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6C927446"/>
    <w:multiLevelType w:val="hybridMultilevel"/>
    <w:tmpl w:val="DD6280C0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40D4B"/>
    <w:multiLevelType w:val="hybridMultilevel"/>
    <w:tmpl w:val="D4185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3D300E"/>
    <w:multiLevelType w:val="hybridMultilevel"/>
    <w:tmpl w:val="7130AD24"/>
    <w:lvl w:ilvl="0" w:tplc="BFDAB3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0"/>
  </w:num>
  <w:num w:numId="4">
    <w:abstractNumId w:val="27"/>
  </w:num>
  <w:num w:numId="5">
    <w:abstractNumId w:val="10"/>
  </w:num>
  <w:num w:numId="6">
    <w:abstractNumId w:val="22"/>
  </w:num>
  <w:num w:numId="7">
    <w:abstractNumId w:val="1"/>
  </w:num>
  <w:num w:numId="8">
    <w:abstractNumId w:val="3"/>
  </w:num>
  <w:num w:numId="9">
    <w:abstractNumId w:val="12"/>
  </w:num>
  <w:num w:numId="10">
    <w:abstractNumId w:val="16"/>
  </w:num>
  <w:num w:numId="11">
    <w:abstractNumId w:val="18"/>
  </w:num>
  <w:num w:numId="12">
    <w:abstractNumId w:val="5"/>
  </w:num>
  <w:num w:numId="13">
    <w:abstractNumId w:val="7"/>
  </w:num>
  <w:num w:numId="14">
    <w:abstractNumId w:val="25"/>
  </w:num>
  <w:num w:numId="15">
    <w:abstractNumId w:val="11"/>
  </w:num>
  <w:num w:numId="16">
    <w:abstractNumId w:val="2"/>
  </w:num>
  <w:num w:numId="17">
    <w:abstractNumId w:val="13"/>
  </w:num>
  <w:num w:numId="18">
    <w:abstractNumId w:val="23"/>
  </w:num>
  <w:num w:numId="19">
    <w:abstractNumId w:val="31"/>
  </w:num>
  <w:num w:numId="20">
    <w:abstractNumId w:val="21"/>
  </w:num>
  <w:num w:numId="21">
    <w:abstractNumId w:val="29"/>
  </w:num>
  <w:num w:numId="22">
    <w:abstractNumId w:val="20"/>
  </w:num>
  <w:num w:numId="23">
    <w:abstractNumId w:val="9"/>
  </w:num>
  <w:num w:numId="24">
    <w:abstractNumId w:val="24"/>
  </w:num>
  <w:num w:numId="25">
    <w:abstractNumId w:val="4"/>
  </w:num>
  <w:num w:numId="26">
    <w:abstractNumId w:val="28"/>
  </w:num>
  <w:num w:numId="27">
    <w:abstractNumId w:val="26"/>
  </w:num>
  <w:num w:numId="28">
    <w:abstractNumId w:val="6"/>
  </w:num>
  <w:num w:numId="29">
    <w:abstractNumId w:val="17"/>
  </w:num>
  <w:num w:numId="30">
    <w:abstractNumId w:val="14"/>
  </w:num>
  <w:num w:numId="31">
    <w:abstractNumId w:val="1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A8"/>
    <w:rsid w:val="00014A08"/>
    <w:rsid w:val="00022B6F"/>
    <w:rsid w:val="000239F0"/>
    <w:rsid w:val="00063DAA"/>
    <w:rsid w:val="000A0085"/>
    <w:rsid w:val="000B44EE"/>
    <w:rsid w:val="000F28A3"/>
    <w:rsid w:val="00100384"/>
    <w:rsid w:val="00111C20"/>
    <w:rsid w:val="00177097"/>
    <w:rsid w:val="00241C77"/>
    <w:rsid w:val="002E5658"/>
    <w:rsid w:val="00313A31"/>
    <w:rsid w:val="00340C90"/>
    <w:rsid w:val="003530F1"/>
    <w:rsid w:val="003D718A"/>
    <w:rsid w:val="003E5357"/>
    <w:rsid w:val="00424400"/>
    <w:rsid w:val="00426FD6"/>
    <w:rsid w:val="00431E32"/>
    <w:rsid w:val="004743C2"/>
    <w:rsid w:val="004A7463"/>
    <w:rsid w:val="004E4777"/>
    <w:rsid w:val="004F4BE7"/>
    <w:rsid w:val="00522A7B"/>
    <w:rsid w:val="005566CC"/>
    <w:rsid w:val="005737E2"/>
    <w:rsid w:val="00594642"/>
    <w:rsid w:val="005A2AE2"/>
    <w:rsid w:val="00644DBD"/>
    <w:rsid w:val="00680CF1"/>
    <w:rsid w:val="0069599C"/>
    <w:rsid w:val="007068A7"/>
    <w:rsid w:val="00736651"/>
    <w:rsid w:val="0075269D"/>
    <w:rsid w:val="007568C3"/>
    <w:rsid w:val="007754A8"/>
    <w:rsid w:val="00775D32"/>
    <w:rsid w:val="007955DA"/>
    <w:rsid w:val="007E3EF5"/>
    <w:rsid w:val="00827638"/>
    <w:rsid w:val="008347F1"/>
    <w:rsid w:val="00890515"/>
    <w:rsid w:val="008A613D"/>
    <w:rsid w:val="008B3594"/>
    <w:rsid w:val="008C7BC4"/>
    <w:rsid w:val="008F6D36"/>
    <w:rsid w:val="00903063"/>
    <w:rsid w:val="00953AF9"/>
    <w:rsid w:val="009705A5"/>
    <w:rsid w:val="009754A2"/>
    <w:rsid w:val="009762C8"/>
    <w:rsid w:val="00A054B9"/>
    <w:rsid w:val="00A1219C"/>
    <w:rsid w:val="00A1327C"/>
    <w:rsid w:val="00A17EA2"/>
    <w:rsid w:val="00A60F77"/>
    <w:rsid w:val="00A63443"/>
    <w:rsid w:val="00A64767"/>
    <w:rsid w:val="00AC2940"/>
    <w:rsid w:val="00B15066"/>
    <w:rsid w:val="00B228B0"/>
    <w:rsid w:val="00B43A13"/>
    <w:rsid w:val="00B52900"/>
    <w:rsid w:val="00BB71AC"/>
    <w:rsid w:val="00BE4781"/>
    <w:rsid w:val="00BF3266"/>
    <w:rsid w:val="00C43175"/>
    <w:rsid w:val="00C5214A"/>
    <w:rsid w:val="00C869DA"/>
    <w:rsid w:val="00D10826"/>
    <w:rsid w:val="00D436AF"/>
    <w:rsid w:val="00D67F80"/>
    <w:rsid w:val="00D72BB8"/>
    <w:rsid w:val="00D73375"/>
    <w:rsid w:val="00DA41BE"/>
    <w:rsid w:val="00DE44A3"/>
    <w:rsid w:val="00E3201F"/>
    <w:rsid w:val="00EC3503"/>
    <w:rsid w:val="00F83870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D3F44"/>
  <w15:docId w15:val="{46AC14B8-71F2-41B0-82DD-940AB40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40"/>
    <w:pPr>
      <w:spacing w:line="276" w:lineRule="auto"/>
    </w:pPr>
    <w:rPr>
      <w:rFonts w:ascii="Arial" w:hAnsi="Arial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2940"/>
    <w:pPr>
      <w:spacing w:after="0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2940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613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940"/>
    <w:rPr>
      <w:rFonts w:ascii="Arial" w:eastAsia="Calibri" w:hAnsi="Arial" w:cs="Arial"/>
      <w:b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C2940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75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4A8"/>
  </w:style>
  <w:style w:type="paragraph" w:styleId="Pieddepage">
    <w:name w:val="footer"/>
    <w:basedOn w:val="Normal"/>
    <w:link w:val="PieddepageCar"/>
    <w:uiPriority w:val="99"/>
    <w:unhideWhenUsed/>
    <w:rsid w:val="00775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4A8"/>
  </w:style>
  <w:style w:type="character" w:styleId="Lienhypertexte">
    <w:name w:val="Hyperlink"/>
    <w:rsid w:val="007955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955DA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customStyle="1" w:styleId="Titre3Car">
    <w:name w:val="Titre 3 Car"/>
    <w:basedOn w:val="Policepardfaut"/>
    <w:link w:val="Titre3"/>
    <w:uiPriority w:val="9"/>
    <w:semiHidden/>
    <w:rsid w:val="008A613D"/>
    <w:rPr>
      <w:rFonts w:ascii="Arial" w:eastAsiaTheme="majorEastAsia" w:hAnsi="Arial" w:cstheme="majorBid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F3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2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32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26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26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754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31E32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A63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E07-157C-4F4F-AEEF-24DB71D0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 CHU Nice</dc:creator>
  <cp:keywords/>
  <dc:description/>
  <cp:lastModifiedBy>LESAGE VANESSA CHU Nice</cp:lastModifiedBy>
  <cp:revision>2</cp:revision>
  <dcterms:created xsi:type="dcterms:W3CDTF">2025-01-24T13:50:00Z</dcterms:created>
  <dcterms:modified xsi:type="dcterms:W3CDTF">2025-01-24T13:50:00Z</dcterms:modified>
</cp:coreProperties>
</file>