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BC06" w14:textId="3B67723E" w:rsidR="0062598D" w:rsidRDefault="0062598D" w:rsidP="0062598D">
      <w:pPr>
        <w:pStyle w:val="Titre1"/>
        <w:spacing w:line="276" w:lineRule="auto"/>
        <w:jc w:val="center"/>
        <w:rPr>
          <w:rFonts w:ascii="Arial" w:hAnsi="Arial" w:cs="Arial"/>
          <w:b/>
          <w:bCs/>
          <w:color w:val="auto"/>
        </w:rPr>
      </w:pPr>
      <w:r w:rsidRPr="0062598D">
        <w:rPr>
          <w:rFonts w:ascii="Arial" w:hAnsi="Arial" w:cs="Arial"/>
          <w:b/>
          <w:bCs/>
          <w:color w:val="auto"/>
        </w:rPr>
        <w:t>1.3 Le microbiote</w:t>
      </w:r>
    </w:p>
    <w:p w14:paraId="0A968573" w14:textId="12CCC3E8" w:rsidR="004A5466" w:rsidRPr="004A5466" w:rsidRDefault="004A5466" w:rsidP="004A5466">
      <w:pPr>
        <w:jc w:val="center"/>
        <w:rPr>
          <w:rFonts w:ascii="Arial" w:eastAsia="Calibri" w:hAnsi="Arial" w:cs="Arial"/>
          <w:b/>
          <w:sz w:val="36"/>
          <w:szCs w:val="36"/>
        </w:rPr>
      </w:pPr>
      <w:r w:rsidRPr="00495D62">
        <w:rPr>
          <w:rFonts w:ascii="Arial" w:eastAsia="Calibri" w:hAnsi="Arial" w:cs="Arial"/>
          <w:b/>
          <w:sz w:val="36"/>
          <w:szCs w:val="36"/>
        </w:rPr>
        <w:t>Aperçu des ressources</w:t>
      </w:r>
    </w:p>
    <w:p w14:paraId="2D6C0A5F" w14:textId="77777777" w:rsidR="0062598D" w:rsidRPr="0062598D" w:rsidRDefault="0062598D" w:rsidP="0062598D">
      <w:pPr>
        <w:spacing w:after="0" w:line="276" w:lineRule="auto"/>
        <w:jc w:val="center"/>
        <w:rPr>
          <w:rFonts w:ascii="Arial" w:eastAsia="Times New Roman" w:hAnsi="Arial" w:cs="Arial"/>
          <w:b/>
          <w:bCs/>
          <w:sz w:val="16"/>
          <w:szCs w:val="16"/>
          <w:lang w:eastAsia="fr-FR"/>
        </w:rPr>
      </w:pPr>
    </w:p>
    <w:p w14:paraId="24D6B056" w14:textId="77777777" w:rsidR="0062598D" w:rsidRPr="0062598D" w:rsidRDefault="0062598D" w:rsidP="0062598D">
      <w:pPr>
        <w:spacing w:after="0" w:line="276" w:lineRule="auto"/>
        <w:jc w:val="center"/>
        <w:rPr>
          <w:rFonts w:ascii="Arial" w:eastAsia="Times New Roman" w:hAnsi="Arial" w:cs="Arial"/>
          <w:b/>
          <w:bCs/>
          <w:sz w:val="16"/>
          <w:szCs w:val="16"/>
          <w:lang w:eastAsia="fr-FR"/>
        </w:rPr>
      </w:pPr>
      <w:r w:rsidRPr="0062598D">
        <w:rPr>
          <w:rFonts w:ascii="Arial" w:hAnsi="Arial" w:cs="Arial"/>
          <w:b/>
          <w:bCs/>
          <w:noProof/>
          <w:lang w:eastAsia="fr-FR"/>
        </w:rPr>
        <w:drawing>
          <wp:anchor distT="0" distB="0" distL="114300" distR="114300" simplePos="0" relativeHeight="251660288" behindDoc="0" locked="0" layoutInCell="1" allowOverlap="1" wp14:anchorId="1B60AAE7" wp14:editId="7594AF74">
            <wp:simplePos x="0" y="0"/>
            <wp:positionH relativeFrom="column">
              <wp:posOffset>2632710</wp:posOffset>
            </wp:positionH>
            <wp:positionV relativeFrom="paragraph">
              <wp:posOffset>12065</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79434" w14:textId="77777777" w:rsidR="0062598D" w:rsidRPr="0062598D" w:rsidRDefault="0062598D" w:rsidP="0062598D">
      <w:pPr>
        <w:spacing w:after="0" w:line="276" w:lineRule="auto"/>
        <w:jc w:val="both"/>
        <w:rPr>
          <w:rFonts w:ascii="Arial" w:eastAsia="Times New Roman" w:hAnsi="Arial" w:cs="Arial"/>
          <w:b/>
          <w:sz w:val="16"/>
          <w:szCs w:val="16"/>
          <w:lang w:eastAsia="fr-FR"/>
        </w:rPr>
      </w:pPr>
    </w:p>
    <w:p w14:paraId="7E3D7B3C" w14:textId="77777777" w:rsidR="0062598D" w:rsidRPr="0062598D" w:rsidRDefault="0062598D" w:rsidP="0062598D">
      <w:pPr>
        <w:spacing w:after="0" w:line="276" w:lineRule="auto"/>
        <w:jc w:val="both"/>
        <w:rPr>
          <w:rFonts w:ascii="Arial" w:eastAsia="Times New Roman" w:hAnsi="Arial" w:cs="Arial"/>
          <w:b/>
          <w:sz w:val="16"/>
          <w:szCs w:val="16"/>
          <w:lang w:eastAsia="fr-FR"/>
        </w:rPr>
      </w:pPr>
      <w:r w:rsidRPr="0062598D">
        <w:rPr>
          <w:rFonts w:ascii="Arial" w:hAnsi="Arial" w:cs="Arial"/>
          <w:noProof/>
          <w:lang w:eastAsia="fr-FR"/>
        </w:rPr>
        <mc:AlternateContent>
          <mc:Choice Requires="wps">
            <w:drawing>
              <wp:anchor distT="0" distB="0" distL="114300" distR="114300" simplePos="0" relativeHeight="251659264" behindDoc="1" locked="0" layoutInCell="1" allowOverlap="1" wp14:anchorId="34AB5080" wp14:editId="6A8D0026">
                <wp:simplePos x="0" y="0"/>
                <wp:positionH relativeFrom="column">
                  <wp:posOffset>-247650</wp:posOffset>
                </wp:positionH>
                <wp:positionV relativeFrom="paragraph">
                  <wp:posOffset>133985</wp:posOffset>
                </wp:positionV>
                <wp:extent cx="7038975" cy="8162925"/>
                <wp:effectExtent l="19050" t="19050" r="28575" b="28575"/>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629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7A2A70" id="Rectangle 2" o:spid="_x0000_s1026" alt="&quot;&quot;" style="position:absolute;margin-left:-19.5pt;margin-top:10.55pt;width:554.25pt;height:6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" filled="f" strokecolor="#1f396c" strokeweight="2.25pt">
                <v:path arrowok="t"/>
              </v:rect>
            </w:pict>
          </mc:Fallback>
        </mc:AlternateContent>
      </w:r>
    </w:p>
    <w:p w14:paraId="17AD9FAA" w14:textId="77777777" w:rsidR="0062598D" w:rsidRPr="0062598D" w:rsidRDefault="0062598D" w:rsidP="0062598D">
      <w:pPr>
        <w:spacing w:after="0" w:line="276" w:lineRule="auto"/>
        <w:jc w:val="both"/>
        <w:rPr>
          <w:rFonts w:ascii="Arial" w:eastAsia="Times New Roman" w:hAnsi="Arial" w:cs="Arial"/>
          <w:b/>
          <w:sz w:val="16"/>
          <w:szCs w:val="16"/>
          <w:lang w:eastAsia="fr-FR"/>
        </w:rPr>
      </w:pPr>
    </w:p>
    <w:p w14:paraId="7AD301C3" w14:textId="77777777" w:rsidR="0062598D" w:rsidRPr="0062598D" w:rsidRDefault="0062598D" w:rsidP="0062598D">
      <w:pPr>
        <w:pStyle w:val="Titre2"/>
        <w:rPr>
          <w:rFonts w:ascii="Arial" w:hAnsi="Arial" w:cs="Arial"/>
          <w:color w:val="auto"/>
          <w:sz w:val="24"/>
          <w:szCs w:val="24"/>
        </w:rPr>
        <w:sectPr w:rsidR="0062598D" w:rsidRPr="0062598D" w:rsidSect="0062598D">
          <w:footerReference w:type="default" r:id="rId8"/>
          <w:pgSz w:w="11906" w:h="16838"/>
          <w:pgMar w:top="720" w:right="720" w:bottom="720" w:left="720" w:header="708" w:footer="283" w:gutter="0"/>
          <w:cols w:space="708"/>
          <w:docGrid w:linePitch="360"/>
        </w:sectPr>
      </w:pPr>
    </w:p>
    <w:p w14:paraId="35F04266" w14:textId="52F9BEDD" w:rsidR="0062598D" w:rsidRPr="0062598D" w:rsidRDefault="004A5466" w:rsidP="0062598D">
      <w:pPr>
        <w:pStyle w:val="Titre2"/>
        <w:rPr>
          <w:rFonts w:ascii="Arial" w:hAnsi="Arial" w:cs="Arial"/>
          <w:b/>
          <w:bCs/>
          <w:color w:val="auto"/>
        </w:rPr>
      </w:pPr>
      <w:bookmarkStart w:id="0" w:name="_Hlk200616900"/>
      <w:r>
        <w:rPr>
          <w:rFonts w:ascii="Arial" w:hAnsi="Arial" w:cs="Arial"/>
          <w:b/>
          <w:bCs/>
          <w:color w:val="auto"/>
        </w:rPr>
        <w:t>Â</w:t>
      </w:r>
      <w:r w:rsidR="0062598D" w:rsidRPr="0062598D">
        <w:rPr>
          <w:rFonts w:ascii="Arial" w:hAnsi="Arial" w:cs="Arial"/>
          <w:b/>
          <w:bCs/>
          <w:color w:val="auto"/>
        </w:rPr>
        <w:t>ge : 13-19 ans</w:t>
      </w:r>
    </w:p>
    <w:p w14:paraId="0E98766D" w14:textId="77777777" w:rsidR="004A5466" w:rsidRPr="004A5466" w:rsidRDefault="004A5466" w:rsidP="004A5466">
      <w:pPr>
        <w:keepNext/>
        <w:spacing w:before="240" w:after="60" w:line="276" w:lineRule="auto"/>
        <w:outlineLvl w:val="1"/>
        <w:rPr>
          <w:rFonts w:ascii="Arial" w:eastAsia="Times New Roman" w:hAnsi="Arial" w:cs="Arial"/>
          <w:bCs/>
          <w:iCs/>
          <w:sz w:val="28"/>
          <w:szCs w:val="28"/>
        </w:rPr>
      </w:pPr>
      <w:r w:rsidRPr="004A5466">
        <w:rPr>
          <w:rFonts w:ascii="Arial" w:eastAsia="Times New Roman" w:hAnsi="Arial" w:cs="Arial"/>
          <w:b/>
          <w:bCs/>
          <w:iCs/>
          <w:sz w:val="28"/>
          <w:szCs w:val="28"/>
        </w:rPr>
        <w:t>Objectifs d’apprentissage</w:t>
      </w:r>
    </w:p>
    <w:p w14:paraId="0A03F5EA" w14:textId="77777777" w:rsidR="004A5466" w:rsidRPr="004A5466" w:rsidRDefault="004A5466" w:rsidP="004A5466">
      <w:pPr>
        <w:spacing w:line="276" w:lineRule="auto"/>
        <w:rPr>
          <w:rFonts w:ascii="Arial" w:eastAsia="Calibri" w:hAnsi="Arial" w:cs="Arial"/>
          <w:sz w:val="24"/>
          <w:szCs w:val="24"/>
        </w:rPr>
      </w:pPr>
      <w:r w:rsidRPr="004A5466">
        <w:rPr>
          <w:rFonts w:ascii="Arial" w:eastAsia="Calibri" w:hAnsi="Arial" w:cs="Arial"/>
          <w:sz w:val="24"/>
          <w:szCs w:val="24"/>
        </w:rPr>
        <w:t>Tous les élèves :</w:t>
      </w:r>
    </w:p>
    <w:p w14:paraId="54FDBBF7" w14:textId="77777777" w:rsidR="004A5466" w:rsidRPr="004A5466" w:rsidRDefault="004A5466" w:rsidP="004A5466">
      <w:pPr>
        <w:numPr>
          <w:ilvl w:val="0"/>
          <w:numId w:val="1"/>
        </w:numPr>
        <w:tabs>
          <w:tab w:val="num" w:pos="330"/>
        </w:tabs>
        <w:spacing w:after="200" w:line="276" w:lineRule="auto"/>
        <w:ind w:left="720"/>
        <w:rPr>
          <w:rFonts w:ascii="Arial" w:eastAsia="Calibri" w:hAnsi="Arial" w:cs="Arial"/>
          <w:sz w:val="24"/>
          <w:szCs w:val="24"/>
        </w:rPr>
      </w:pPr>
      <w:proofErr w:type="gramStart"/>
      <w:r w:rsidRPr="004A5466">
        <w:rPr>
          <w:rFonts w:ascii="Arial" w:eastAsia="Calibri" w:hAnsi="Arial" w:cs="Arial"/>
          <w:sz w:val="24"/>
          <w:szCs w:val="24"/>
        </w:rPr>
        <w:t>comprendront</w:t>
      </w:r>
      <w:proofErr w:type="gramEnd"/>
      <w:r w:rsidRPr="004A5466">
        <w:rPr>
          <w:rFonts w:ascii="Arial" w:eastAsia="Calibri" w:hAnsi="Arial" w:cs="Arial"/>
          <w:sz w:val="24"/>
          <w:szCs w:val="24"/>
        </w:rPr>
        <w:t xml:space="preserve"> l’importance du rôle des microbes que nous hébergeons naturellement ;</w:t>
      </w:r>
    </w:p>
    <w:p w14:paraId="2520E825" w14:textId="77777777" w:rsidR="004A5466" w:rsidRPr="004A5466" w:rsidRDefault="004A5466" w:rsidP="004A5466">
      <w:pPr>
        <w:numPr>
          <w:ilvl w:val="0"/>
          <w:numId w:val="1"/>
        </w:numPr>
        <w:tabs>
          <w:tab w:val="num" w:pos="330"/>
        </w:tabs>
        <w:spacing w:after="200" w:line="276" w:lineRule="auto"/>
        <w:ind w:left="720"/>
        <w:rPr>
          <w:rFonts w:ascii="Arial" w:eastAsia="Calibri" w:hAnsi="Arial" w:cs="Arial"/>
          <w:sz w:val="24"/>
          <w:szCs w:val="24"/>
        </w:rPr>
      </w:pPr>
      <w:proofErr w:type="gramStart"/>
      <w:r w:rsidRPr="004A5466">
        <w:rPr>
          <w:rFonts w:ascii="Arial" w:eastAsia="Calibri" w:hAnsi="Arial" w:cs="Arial"/>
          <w:sz w:val="24"/>
          <w:szCs w:val="24"/>
        </w:rPr>
        <w:t>comprendront</w:t>
      </w:r>
      <w:proofErr w:type="gramEnd"/>
      <w:r w:rsidRPr="004A5466">
        <w:rPr>
          <w:rFonts w:ascii="Arial" w:eastAsia="Calibri" w:hAnsi="Arial" w:cs="Arial"/>
          <w:sz w:val="24"/>
          <w:szCs w:val="24"/>
        </w:rPr>
        <w:t xml:space="preserve"> que ce microbiote doit être préservé comme un écosystème. </w:t>
      </w:r>
    </w:p>
    <w:p w14:paraId="7A769F1E" w14:textId="77777777" w:rsidR="004A5466" w:rsidRPr="004A5466" w:rsidRDefault="004A5466" w:rsidP="004A5466">
      <w:pPr>
        <w:spacing w:line="276" w:lineRule="auto"/>
        <w:ind w:left="720" w:hanging="720"/>
        <w:contextualSpacing/>
        <w:rPr>
          <w:rFonts w:ascii="Arial" w:eastAsia="Calibri" w:hAnsi="Arial" w:cs="Arial"/>
          <w:sz w:val="28"/>
          <w:szCs w:val="24"/>
        </w:rPr>
      </w:pPr>
      <w:r w:rsidRPr="004A5466">
        <w:rPr>
          <w:rFonts w:ascii="Arial" w:eastAsia="Calibri" w:hAnsi="Arial" w:cs="Arial"/>
          <w:b/>
          <w:sz w:val="28"/>
          <w:szCs w:val="24"/>
        </w:rPr>
        <w:t>Durée estimée d’enseignement</w:t>
      </w:r>
      <w:r w:rsidRPr="004A5466">
        <w:rPr>
          <w:rFonts w:ascii="Arial" w:eastAsia="Calibri" w:hAnsi="Arial" w:cs="Arial"/>
          <w:sz w:val="28"/>
          <w:szCs w:val="24"/>
        </w:rPr>
        <w:t> :</w:t>
      </w:r>
    </w:p>
    <w:p w14:paraId="33C32D46" w14:textId="34E2878E" w:rsidR="004A5466" w:rsidRPr="004A5466" w:rsidRDefault="004A5466" w:rsidP="004A5466">
      <w:pPr>
        <w:spacing w:line="276" w:lineRule="auto"/>
        <w:ind w:left="720" w:hanging="720"/>
        <w:contextualSpacing/>
        <w:rPr>
          <w:rFonts w:ascii="Arial" w:eastAsia="Calibri" w:hAnsi="Arial" w:cs="Arial"/>
          <w:sz w:val="24"/>
          <w:szCs w:val="24"/>
        </w:rPr>
        <w:sectPr w:rsidR="004A5466" w:rsidRPr="004A5466" w:rsidSect="00495D62">
          <w:type w:val="continuous"/>
          <w:pgSz w:w="11906" w:h="16838"/>
          <w:pgMar w:top="720" w:right="720" w:bottom="720" w:left="720" w:header="708" w:footer="708" w:gutter="0"/>
          <w:cols w:space="710"/>
          <w:docGrid w:linePitch="360"/>
        </w:sectPr>
      </w:pPr>
      <w:r w:rsidRPr="004A5466">
        <w:rPr>
          <w:rFonts w:ascii="Arial" w:eastAsia="Calibri" w:hAnsi="Arial" w:cs="Arial"/>
          <w:sz w:val="24"/>
          <w:szCs w:val="24"/>
        </w:rPr>
        <w:t>50 minute</w:t>
      </w:r>
      <w:r>
        <w:rPr>
          <w:rFonts w:ascii="Arial" w:eastAsia="Calibri" w:hAnsi="Arial" w:cs="Arial"/>
          <w:sz w:val="24"/>
          <w:szCs w:val="24"/>
        </w:rPr>
        <w:t>s</w:t>
      </w:r>
    </w:p>
    <w:p w14:paraId="19B77008" w14:textId="63DE2D05" w:rsidR="004A5466" w:rsidRPr="0062598D" w:rsidRDefault="004A5466" w:rsidP="0062598D">
      <w:pPr>
        <w:spacing w:after="0" w:line="276" w:lineRule="auto"/>
        <w:rPr>
          <w:rFonts w:ascii="Arial" w:eastAsia="Times New Roman" w:hAnsi="Arial" w:cs="Arial"/>
          <w:sz w:val="24"/>
          <w:szCs w:val="24"/>
          <w:u w:val="single"/>
          <w:lang w:eastAsia="fr-FR"/>
        </w:rPr>
        <w:sectPr w:rsidR="004A5466" w:rsidRPr="0062598D" w:rsidSect="0062598D">
          <w:type w:val="continuous"/>
          <w:pgSz w:w="11906" w:h="16838"/>
          <w:pgMar w:top="720" w:right="720" w:bottom="720" w:left="720" w:header="708" w:footer="708" w:gutter="0"/>
          <w:cols w:space="710"/>
          <w:docGrid w:linePitch="360"/>
        </w:sectPr>
      </w:pPr>
    </w:p>
    <w:bookmarkEnd w:id="0"/>
    <w:p w14:paraId="6FE7E608" w14:textId="77777777" w:rsidR="004A5466" w:rsidRPr="004A5466" w:rsidRDefault="004A5466" w:rsidP="004A5466">
      <w:pPr>
        <w:spacing w:line="276" w:lineRule="auto"/>
        <w:contextualSpacing/>
        <w:rPr>
          <w:rFonts w:ascii="Arial" w:eastAsia="Calibri" w:hAnsi="Arial" w:cs="Arial"/>
          <w:b/>
          <w:sz w:val="28"/>
          <w:szCs w:val="24"/>
        </w:rPr>
      </w:pPr>
      <w:r w:rsidRPr="004A5466">
        <w:rPr>
          <w:rFonts w:ascii="Arial" w:eastAsia="Calibri" w:hAnsi="Arial" w:cs="Arial"/>
          <w:b/>
          <w:sz w:val="28"/>
          <w:szCs w:val="24"/>
        </w:rPr>
        <w:t>Description</w:t>
      </w:r>
    </w:p>
    <w:p w14:paraId="2E70B319" w14:textId="77777777" w:rsidR="004A5466" w:rsidRPr="005E4334" w:rsidRDefault="004A5466" w:rsidP="004A5466">
      <w:pPr>
        <w:spacing w:line="276" w:lineRule="auto"/>
        <w:jc w:val="both"/>
        <w:rPr>
          <w:rFonts w:ascii="Arial" w:hAnsi="Arial" w:cs="Arial"/>
          <w:sz w:val="24"/>
          <w:szCs w:val="24"/>
        </w:rPr>
      </w:pPr>
      <w:r w:rsidRPr="005E4334">
        <w:rPr>
          <w:rFonts w:ascii="Arial" w:hAnsi="Arial" w:cs="Arial"/>
          <w:sz w:val="24"/>
          <w:szCs w:val="24"/>
        </w:rPr>
        <w:t xml:space="preserve">Dans ce chapitre, la notion de flore naturelle et son importance pour le bon fonctionnement de </w:t>
      </w:r>
      <w:bookmarkStart w:id="1" w:name="_GoBack"/>
      <w:bookmarkEnd w:id="1"/>
      <w:r w:rsidRPr="005E4334">
        <w:rPr>
          <w:rFonts w:ascii="Arial" w:hAnsi="Arial" w:cs="Arial"/>
          <w:sz w:val="24"/>
          <w:szCs w:val="24"/>
        </w:rPr>
        <w:t>l’organisme sont présentées aux élèves. Les interactions entre le microbiote et l’hôte sont expliquées et l’accent est mis sur la nécessité de préserver cette flore qui nous est utile.</w:t>
      </w:r>
    </w:p>
    <w:p w14:paraId="34939907" w14:textId="77777777" w:rsidR="004A5466" w:rsidRPr="005E4334" w:rsidRDefault="004A5466" w:rsidP="004A5466">
      <w:pPr>
        <w:spacing w:line="276" w:lineRule="auto"/>
        <w:jc w:val="both"/>
        <w:rPr>
          <w:rFonts w:ascii="Arial" w:hAnsi="Arial" w:cs="Arial"/>
          <w:sz w:val="24"/>
          <w:szCs w:val="24"/>
        </w:rPr>
        <w:sectPr w:rsidR="004A5466" w:rsidRPr="005E4334" w:rsidSect="00350D59">
          <w:type w:val="continuous"/>
          <w:pgSz w:w="11906" w:h="16838"/>
          <w:pgMar w:top="720" w:right="720" w:bottom="720" w:left="720" w:header="708" w:footer="708" w:gutter="0"/>
          <w:cols w:space="710"/>
          <w:docGrid w:linePitch="360"/>
        </w:sectPr>
      </w:pPr>
      <w:r w:rsidRPr="005E4334">
        <w:rPr>
          <w:rFonts w:ascii="Arial" w:hAnsi="Arial" w:cs="Arial"/>
          <w:sz w:val="24"/>
          <w:szCs w:val="24"/>
        </w:rPr>
        <w:t>L'activité principale permet aux élèves de comprendre les effets des antibiotiques sur la flore naturelle protectrice, apportant ainsi un argument supplémentaire en faveur de l’utilisation raisonnée des antibiotiques. Les activités complémentaires encouragent les élèves à prendre conscience des fonctions de cette flore et de son importance.</w:t>
      </w:r>
    </w:p>
    <w:p w14:paraId="15F84870" w14:textId="77777777" w:rsidR="006D6003" w:rsidRPr="0062598D" w:rsidRDefault="006D6003" w:rsidP="004A5466">
      <w:pPr>
        <w:pStyle w:val="Titre2"/>
        <w:rPr>
          <w:rFonts w:ascii="Arial" w:hAnsi="Arial" w:cs="Arial"/>
        </w:rPr>
      </w:pPr>
    </w:p>
    <w:sectPr w:rsidR="006D6003" w:rsidRPr="0062598D" w:rsidSect="004A5466">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080DF" w14:textId="77777777" w:rsidR="00186A6F" w:rsidRDefault="00186A6F" w:rsidP="0062598D">
      <w:pPr>
        <w:spacing w:after="0" w:line="240" w:lineRule="auto"/>
      </w:pPr>
      <w:r>
        <w:separator/>
      </w:r>
    </w:p>
  </w:endnote>
  <w:endnote w:type="continuationSeparator" w:id="0">
    <w:p w14:paraId="6E7ED207" w14:textId="77777777" w:rsidR="00186A6F" w:rsidRDefault="00186A6F" w:rsidP="0062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501709807"/>
      <w:docPartObj>
        <w:docPartGallery w:val="Page Numbers (Bottom of Page)"/>
        <w:docPartUnique/>
      </w:docPartObj>
    </w:sdtPr>
    <w:sdtContent>
      <w:p w14:paraId="6BD72AB4" w14:textId="274CC1C0" w:rsidR="004A5466" w:rsidRPr="004A5466" w:rsidRDefault="004A5466">
        <w:pPr>
          <w:pStyle w:val="Pieddepage"/>
          <w:rPr>
            <w:rFonts w:ascii="Arial" w:hAnsi="Arial" w:cs="Arial"/>
            <w:sz w:val="24"/>
            <w:szCs w:val="24"/>
          </w:rPr>
        </w:pPr>
        <w:r>
          <w:rPr>
            <w:rFonts w:ascii="Arial" w:hAnsi="Arial" w:cs="Arial"/>
            <w:sz w:val="24"/>
            <w:szCs w:val="24"/>
          </w:rPr>
          <w:t xml:space="preserve">Le microbiote </w:t>
        </w:r>
        <w:r w:rsidRPr="00495D62">
          <w:rPr>
            <w:rFonts w:ascii="Arial" w:hAnsi="Arial" w:cs="Arial"/>
            <w:sz w:val="24"/>
            <w:szCs w:val="24"/>
          </w:rPr>
          <w:t>– Âge : 13-19 ans</w:t>
        </w:r>
        <w:r w:rsidRPr="00495D62">
          <w:rPr>
            <w:rFonts w:ascii="Arial" w:hAnsi="Arial" w:cs="Arial"/>
            <w:sz w:val="24"/>
            <w:szCs w:val="24"/>
          </w:rPr>
          <w:tab/>
        </w:r>
        <w:r w:rsidRPr="00495D62">
          <w:rPr>
            <w:rFonts w:ascii="Arial" w:hAnsi="Arial" w:cs="Arial"/>
            <w:sz w:val="24"/>
            <w:szCs w:val="24"/>
          </w:rPr>
          <w:tab/>
        </w:r>
        <w:r w:rsidRPr="00495D62">
          <w:rPr>
            <w:rFonts w:ascii="Arial" w:hAnsi="Arial" w:cs="Arial"/>
            <w:sz w:val="24"/>
            <w:szCs w:val="24"/>
          </w:rPr>
          <w:tab/>
        </w:r>
        <w:r w:rsidRPr="00495D62">
          <w:rPr>
            <w:rFonts w:ascii="Arial" w:hAnsi="Arial" w:cs="Arial"/>
            <w:sz w:val="24"/>
            <w:szCs w:val="24"/>
          </w:rPr>
          <w:fldChar w:fldCharType="begin"/>
        </w:r>
        <w:r w:rsidRPr="00495D62">
          <w:rPr>
            <w:rFonts w:ascii="Arial" w:hAnsi="Arial" w:cs="Arial"/>
            <w:sz w:val="24"/>
            <w:szCs w:val="24"/>
          </w:rPr>
          <w:instrText>PAGE   \* MERGEFORMAT</w:instrText>
        </w:r>
        <w:r w:rsidRPr="00495D62">
          <w:rPr>
            <w:rFonts w:ascii="Arial" w:hAnsi="Arial" w:cs="Arial"/>
            <w:sz w:val="24"/>
            <w:szCs w:val="24"/>
          </w:rPr>
          <w:fldChar w:fldCharType="separate"/>
        </w:r>
        <w:r>
          <w:rPr>
            <w:rFonts w:ascii="Arial" w:hAnsi="Arial" w:cs="Arial"/>
            <w:sz w:val="24"/>
            <w:szCs w:val="24"/>
          </w:rPr>
          <w:t>1</w:t>
        </w:r>
        <w:r w:rsidRPr="00495D62">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2AA54" w14:textId="77777777" w:rsidR="00186A6F" w:rsidRDefault="00186A6F" w:rsidP="0062598D">
      <w:pPr>
        <w:spacing w:after="0" w:line="240" w:lineRule="auto"/>
      </w:pPr>
      <w:r>
        <w:separator/>
      </w:r>
    </w:p>
  </w:footnote>
  <w:footnote w:type="continuationSeparator" w:id="0">
    <w:p w14:paraId="720214F5" w14:textId="77777777" w:rsidR="00186A6F" w:rsidRDefault="00186A6F" w:rsidP="00625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8D"/>
    <w:rsid w:val="0006248F"/>
    <w:rsid w:val="00186A6F"/>
    <w:rsid w:val="004778F0"/>
    <w:rsid w:val="004A5466"/>
    <w:rsid w:val="00564922"/>
    <w:rsid w:val="0062598D"/>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CD7B"/>
  <w15:chartTrackingRefBased/>
  <w15:docId w15:val="{784C4E4E-1E98-4AD7-8878-5C7BCBBF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98D"/>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625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25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59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59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59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59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59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59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59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59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259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59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59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59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59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59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59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598D"/>
    <w:rPr>
      <w:rFonts w:eastAsiaTheme="majorEastAsia" w:cstheme="majorBidi"/>
      <w:color w:val="272727" w:themeColor="text1" w:themeTint="D8"/>
    </w:rPr>
  </w:style>
  <w:style w:type="paragraph" w:styleId="Titre">
    <w:name w:val="Title"/>
    <w:basedOn w:val="Normal"/>
    <w:next w:val="Normal"/>
    <w:link w:val="TitreCar"/>
    <w:uiPriority w:val="10"/>
    <w:qFormat/>
    <w:rsid w:val="00625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59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59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59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598D"/>
    <w:pPr>
      <w:spacing w:before="160"/>
      <w:jc w:val="center"/>
    </w:pPr>
    <w:rPr>
      <w:i/>
      <w:iCs/>
      <w:color w:val="404040" w:themeColor="text1" w:themeTint="BF"/>
    </w:rPr>
  </w:style>
  <w:style w:type="character" w:customStyle="1" w:styleId="CitationCar">
    <w:name w:val="Citation Car"/>
    <w:basedOn w:val="Policepardfaut"/>
    <w:link w:val="Citation"/>
    <w:uiPriority w:val="29"/>
    <w:rsid w:val="0062598D"/>
    <w:rPr>
      <w:i/>
      <w:iCs/>
      <w:color w:val="404040" w:themeColor="text1" w:themeTint="BF"/>
    </w:rPr>
  </w:style>
  <w:style w:type="paragraph" w:styleId="Paragraphedeliste">
    <w:name w:val="List Paragraph"/>
    <w:basedOn w:val="Normal"/>
    <w:uiPriority w:val="34"/>
    <w:qFormat/>
    <w:rsid w:val="0062598D"/>
    <w:pPr>
      <w:ind w:left="720"/>
      <w:contextualSpacing/>
    </w:pPr>
  </w:style>
  <w:style w:type="character" w:styleId="Accentuationintense">
    <w:name w:val="Intense Emphasis"/>
    <w:basedOn w:val="Policepardfaut"/>
    <w:uiPriority w:val="21"/>
    <w:qFormat/>
    <w:rsid w:val="0062598D"/>
    <w:rPr>
      <w:i/>
      <w:iCs/>
      <w:color w:val="0F4761" w:themeColor="accent1" w:themeShade="BF"/>
    </w:rPr>
  </w:style>
  <w:style w:type="paragraph" w:styleId="Citationintense">
    <w:name w:val="Intense Quote"/>
    <w:basedOn w:val="Normal"/>
    <w:next w:val="Normal"/>
    <w:link w:val="CitationintenseCar"/>
    <w:uiPriority w:val="30"/>
    <w:qFormat/>
    <w:rsid w:val="00625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598D"/>
    <w:rPr>
      <w:i/>
      <w:iCs/>
      <w:color w:val="0F4761" w:themeColor="accent1" w:themeShade="BF"/>
    </w:rPr>
  </w:style>
  <w:style w:type="character" w:styleId="Rfrenceintense">
    <w:name w:val="Intense Reference"/>
    <w:basedOn w:val="Policepardfaut"/>
    <w:uiPriority w:val="32"/>
    <w:qFormat/>
    <w:rsid w:val="0062598D"/>
    <w:rPr>
      <w:b/>
      <w:bCs/>
      <w:smallCaps/>
      <w:color w:val="0F4761" w:themeColor="accent1" w:themeShade="BF"/>
      <w:spacing w:val="5"/>
    </w:rPr>
  </w:style>
  <w:style w:type="paragraph" w:styleId="Pieddepage">
    <w:name w:val="footer"/>
    <w:basedOn w:val="Normal"/>
    <w:link w:val="PieddepageCar"/>
    <w:uiPriority w:val="99"/>
    <w:unhideWhenUsed/>
    <w:rsid w:val="006259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598D"/>
    <w:rPr>
      <w:kern w:val="0"/>
      <w:sz w:val="22"/>
      <w:szCs w:val="22"/>
      <w:lang w:val="fr-FR"/>
      <w14:ligatures w14:val="none"/>
    </w:rPr>
  </w:style>
  <w:style w:type="paragraph" w:styleId="En-tte">
    <w:name w:val="header"/>
    <w:basedOn w:val="Normal"/>
    <w:link w:val="En-tteCar"/>
    <w:uiPriority w:val="99"/>
    <w:unhideWhenUsed/>
    <w:rsid w:val="0062598D"/>
    <w:pPr>
      <w:tabs>
        <w:tab w:val="center" w:pos="4513"/>
        <w:tab w:val="right" w:pos="9026"/>
      </w:tabs>
      <w:spacing w:after="0" w:line="240" w:lineRule="auto"/>
    </w:pPr>
  </w:style>
  <w:style w:type="character" w:customStyle="1" w:styleId="En-tteCar">
    <w:name w:val="En-tête Car"/>
    <w:basedOn w:val="Policepardfaut"/>
    <w:link w:val="En-tte"/>
    <w:uiPriority w:val="99"/>
    <w:rsid w:val="0062598D"/>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798</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2025-07-11T09:41:00Z</dcterms:created>
  <dcterms:modified xsi:type="dcterms:W3CDTF">2025-12-22T08:30:00Z</dcterms:modified>
</cp:coreProperties>
</file>