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A359F" w14:textId="77777777" w:rsidR="005D1609" w:rsidRPr="005D1609" w:rsidRDefault="005D1609" w:rsidP="005D1609">
      <w:pPr>
        <w:spacing w:after="0" w:line="276" w:lineRule="auto"/>
        <w:jc w:val="center"/>
        <w:outlineLvl w:val="0"/>
        <w:rPr>
          <w:rFonts w:ascii="Arial" w:eastAsia="Calibri" w:hAnsi="Arial" w:cs="Arial"/>
          <w:b/>
          <w:sz w:val="44"/>
          <w:szCs w:val="44"/>
        </w:rPr>
      </w:pPr>
      <w:r w:rsidRPr="005D1609">
        <w:rPr>
          <w:rFonts w:ascii="Arial" w:eastAsia="Calibri" w:hAnsi="Arial" w:cs="Arial"/>
          <w:b/>
          <w:sz w:val="44"/>
          <w:szCs w:val="44"/>
        </w:rPr>
        <w:t xml:space="preserve"> Hygiène respiratoire</w:t>
      </w:r>
    </w:p>
    <w:p w14:paraId="2D97F499" w14:textId="0D31BA3B" w:rsidR="000D338D" w:rsidRDefault="00151367" w:rsidP="005D1609">
      <w:pPr>
        <w:jc w:val="center"/>
        <w:rPr>
          <w:rFonts w:ascii="Arial" w:eastAsia="Calibri" w:hAnsi="Arial" w:cs="Arial"/>
          <w:b/>
          <w:sz w:val="36"/>
          <w:szCs w:val="44"/>
        </w:rPr>
      </w:pPr>
      <w:bookmarkStart w:id="0" w:name="_GoBack"/>
      <w:r w:rsidRPr="005611CE">
        <w:rPr>
          <w:rFonts w:eastAsia="Times New Roman"/>
          <w:bCs/>
          <w:iCs/>
          <w:noProof/>
          <w:sz w:val="28"/>
          <w:szCs w:val="28"/>
          <w:lang w:eastAsia="fr-FR"/>
        </w:rPr>
        <mc:AlternateContent>
          <mc:Choice Requires="wps">
            <w:drawing>
              <wp:anchor distT="0" distB="0" distL="114300" distR="114300" simplePos="0" relativeHeight="251661312" behindDoc="1" locked="0" layoutInCell="1" allowOverlap="1" wp14:anchorId="47868B69" wp14:editId="6630C30A">
                <wp:simplePos x="0" y="0"/>
                <wp:positionH relativeFrom="margin">
                  <wp:posOffset>-162560</wp:posOffset>
                </wp:positionH>
                <wp:positionV relativeFrom="paragraph">
                  <wp:posOffset>347345</wp:posOffset>
                </wp:positionV>
                <wp:extent cx="7035800" cy="8458200"/>
                <wp:effectExtent l="19050" t="19050" r="12700" b="1905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5800" cy="84582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B7CFC" id="Rectangle 2" o:spid="_x0000_s1026" style="position:absolute;margin-left:-12.8pt;margin-top:27.35pt;width:554pt;height:66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" filled="f" strokecolor="#1f396c" strokeweight="2.25pt">
                <v:path arrowok="t"/>
                <w10:wrap anchorx="margin"/>
              </v:rect>
            </w:pict>
          </mc:Fallback>
        </mc:AlternateContent>
      </w:r>
      <w:bookmarkEnd w:id="0"/>
      <w:r w:rsidR="005D1609" w:rsidRPr="005D1609">
        <w:rPr>
          <w:rFonts w:ascii="Arial" w:eastAsia="Times New Roman" w:hAnsi="Arial" w:cs="Arial"/>
          <w:b/>
          <w:bCs/>
          <w:iCs/>
          <w:noProof/>
          <w:sz w:val="28"/>
          <w:szCs w:val="28"/>
          <w:lang w:eastAsia="fr-FR"/>
        </w:rPr>
        <w:drawing>
          <wp:anchor distT="0" distB="0" distL="114300" distR="114300" simplePos="0" relativeHeight="251659264" behindDoc="0" locked="0" layoutInCell="1" allowOverlap="1" wp14:anchorId="6740AEBB" wp14:editId="377C3970">
            <wp:simplePos x="0" y="0"/>
            <wp:positionH relativeFrom="margin">
              <wp:posOffset>6197600</wp:posOffset>
            </wp:positionH>
            <wp:positionV relativeFrom="paragraph">
              <wp:posOffset>177165</wp:posOffset>
            </wp:positionV>
            <wp:extent cx="756000" cy="684000"/>
            <wp:effectExtent l="0" t="0" r="6350" b="1905"/>
            <wp:wrapNone/>
            <wp:docPr id="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000" cy="68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1609" w:rsidRPr="005D1609">
        <w:rPr>
          <w:rFonts w:ascii="Arial" w:eastAsia="Calibri" w:hAnsi="Arial" w:cs="Arial"/>
          <w:b/>
          <w:sz w:val="36"/>
          <w:szCs w:val="44"/>
        </w:rPr>
        <w:t>Aperçu des ressources</w:t>
      </w:r>
    </w:p>
    <w:p w14:paraId="398F5146" w14:textId="6B6B448D" w:rsidR="005D1609" w:rsidRPr="0064088D" w:rsidRDefault="005D1609" w:rsidP="005D1609">
      <w:pPr>
        <w:pStyle w:val="Titre2"/>
        <w:rPr>
          <w:rFonts w:cs="Arial"/>
          <w:i/>
        </w:rPr>
      </w:pPr>
      <w:bookmarkStart w:id="1" w:name="_Hlk201223219"/>
      <w:r>
        <w:rPr>
          <w:rFonts w:cs="Arial"/>
        </w:rPr>
        <w:t>Âge : 13-19 ans</w:t>
      </w:r>
      <w:bookmarkEnd w:id="1"/>
    </w:p>
    <w:p w14:paraId="4A2DAD0A" w14:textId="77777777" w:rsidR="005D1609" w:rsidRDefault="005D1609" w:rsidP="005D1609">
      <w:pPr>
        <w:spacing w:after="0" w:line="276" w:lineRule="auto"/>
        <w:rPr>
          <w:rFonts w:ascii="Arial" w:hAnsi="Arial" w:cs="Arial"/>
          <w:b/>
          <w:sz w:val="28"/>
          <w:szCs w:val="28"/>
        </w:rPr>
      </w:pPr>
      <w:r w:rsidRPr="005611CE">
        <w:rPr>
          <w:rFonts w:ascii="Arial" w:hAnsi="Arial" w:cs="Arial"/>
          <w:b/>
          <w:sz w:val="28"/>
          <w:szCs w:val="28"/>
        </w:rPr>
        <w:t>Objectifs d’apprentissage</w:t>
      </w:r>
    </w:p>
    <w:p w14:paraId="555444D4" w14:textId="77777777" w:rsidR="005D1609" w:rsidRPr="00626CCA" w:rsidRDefault="005D1609" w:rsidP="005D1609">
      <w:pPr>
        <w:spacing w:after="0" w:line="276" w:lineRule="auto"/>
        <w:rPr>
          <w:rFonts w:ascii="Arial" w:eastAsia="Times New Roman" w:hAnsi="Arial" w:cs="Arial"/>
          <w:sz w:val="24"/>
          <w:szCs w:val="24"/>
          <w:lang w:eastAsia="fr-FR"/>
        </w:rPr>
      </w:pPr>
    </w:p>
    <w:p w14:paraId="1CE15DF2" w14:textId="77777777" w:rsidR="005D1609" w:rsidRPr="005611CE" w:rsidRDefault="005D1609" w:rsidP="005D1609">
      <w:pPr>
        <w:spacing w:after="0" w:line="276" w:lineRule="auto"/>
        <w:rPr>
          <w:rFonts w:ascii="Arial" w:hAnsi="Arial" w:cs="Arial"/>
          <w:b/>
          <w:sz w:val="24"/>
          <w:szCs w:val="24"/>
        </w:rPr>
      </w:pPr>
      <w:r w:rsidRPr="005611CE">
        <w:rPr>
          <w:rFonts w:ascii="Arial" w:hAnsi="Arial" w:cs="Arial"/>
          <w:b/>
          <w:sz w:val="24"/>
          <w:szCs w:val="24"/>
        </w:rPr>
        <w:t>Tous les élèves :</w:t>
      </w:r>
    </w:p>
    <w:p w14:paraId="0CDDDA18" w14:textId="77777777" w:rsidR="005D1609" w:rsidRPr="005611CE" w:rsidRDefault="005D1609" w:rsidP="005D1609">
      <w:pPr>
        <w:numPr>
          <w:ilvl w:val="0"/>
          <w:numId w:val="1"/>
        </w:numPr>
        <w:spacing w:after="0" w:line="276" w:lineRule="auto"/>
        <w:rPr>
          <w:rFonts w:ascii="Arial" w:hAnsi="Arial" w:cs="Arial"/>
          <w:sz w:val="24"/>
          <w:szCs w:val="24"/>
        </w:rPr>
      </w:pPr>
      <w:r w:rsidRPr="005611CE">
        <w:rPr>
          <w:rFonts w:ascii="Arial" w:hAnsi="Arial" w:cs="Arial"/>
          <w:sz w:val="24"/>
          <w:szCs w:val="24"/>
        </w:rPr>
        <w:t>Comprendront que les microbes peuvent parfois nous rendre malades ;</w:t>
      </w:r>
    </w:p>
    <w:p w14:paraId="360481A4" w14:textId="77777777" w:rsidR="005D1609" w:rsidRPr="005611CE" w:rsidRDefault="005D1609" w:rsidP="005D1609">
      <w:pPr>
        <w:numPr>
          <w:ilvl w:val="0"/>
          <w:numId w:val="1"/>
        </w:numPr>
        <w:spacing w:after="0" w:line="276" w:lineRule="auto"/>
        <w:rPr>
          <w:rFonts w:ascii="Arial" w:hAnsi="Arial" w:cs="Arial"/>
          <w:sz w:val="24"/>
          <w:szCs w:val="24"/>
        </w:rPr>
      </w:pPr>
      <w:r w:rsidRPr="005611CE">
        <w:rPr>
          <w:rFonts w:ascii="Arial" w:hAnsi="Arial" w:cs="Arial"/>
          <w:sz w:val="24"/>
          <w:szCs w:val="24"/>
        </w:rPr>
        <w:t>Sauront que la prévention de l’infection, lorsqu’elle est possible, vaut</w:t>
      </w:r>
      <w:r>
        <w:rPr>
          <w:rFonts w:ascii="Arial" w:hAnsi="Arial" w:cs="Arial"/>
          <w:sz w:val="24"/>
          <w:szCs w:val="24"/>
        </w:rPr>
        <w:t xml:space="preserve"> mieux que d’avoir à la traiter </w:t>
      </w:r>
      <w:r w:rsidRPr="005611CE">
        <w:rPr>
          <w:rFonts w:ascii="Arial" w:hAnsi="Arial" w:cs="Arial"/>
          <w:sz w:val="24"/>
          <w:szCs w:val="24"/>
        </w:rPr>
        <w:t>;</w:t>
      </w:r>
    </w:p>
    <w:p w14:paraId="65EE4FE3" w14:textId="77777777" w:rsidR="005D1609" w:rsidRPr="005611CE" w:rsidRDefault="005D1609" w:rsidP="005D1609">
      <w:pPr>
        <w:numPr>
          <w:ilvl w:val="0"/>
          <w:numId w:val="1"/>
        </w:numPr>
        <w:spacing w:after="0" w:line="276" w:lineRule="auto"/>
        <w:rPr>
          <w:rFonts w:ascii="Arial" w:hAnsi="Arial" w:cs="Arial"/>
          <w:sz w:val="24"/>
          <w:szCs w:val="24"/>
        </w:rPr>
      </w:pPr>
      <w:r w:rsidRPr="005611CE">
        <w:rPr>
          <w:rFonts w:ascii="Arial" w:hAnsi="Arial" w:cs="Arial"/>
          <w:sz w:val="24"/>
          <w:szCs w:val="24"/>
        </w:rPr>
        <w:t>Comprendront qu’il faut éviter de transmettre leurs microbes pathogènes aux autres ;</w:t>
      </w:r>
    </w:p>
    <w:p w14:paraId="027B931B" w14:textId="77777777" w:rsidR="005D1609" w:rsidRPr="005611CE" w:rsidRDefault="005D1609" w:rsidP="005D1609">
      <w:pPr>
        <w:numPr>
          <w:ilvl w:val="0"/>
          <w:numId w:val="1"/>
        </w:numPr>
        <w:spacing w:after="0" w:line="276" w:lineRule="auto"/>
        <w:rPr>
          <w:rFonts w:ascii="Arial" w:hAnsi="Arial" w:cs="Arial"/>
          <w:sz w:val="24"/>
          <w:szCs w:val="24"/>
        </w:rPr>
      </w:pPr>
      <w:r w:rsidRPr="005611CE">
        <w:rPr>
          <w:rFonts w:ascii="Arial" w:hAnsi="Arial" w:cs="Arial"/>
          <w:sz w:val="24"/>
          <w:szCs w:val="24"/>
        </w:rPr>
        <w:t>Apprendront que l’infection peut se transmettre par la toux et les éternuements ;</w:t>
      </w:r>
    </w:p>
    <w:p w14:paraId="59C72BE7" w14:textId="77777777" w:rsidR="005D1609" w:rsidRDefault="005D1609" w:rsidP="005D1609">
      <w:pPr>
        <w:numPr>
          <w:ilvl w:val="0"/>
          <w:numId w:val="1"/>
        </w:numPr>
        <w:spacing w:after="0" w:line="276" w:lineRule="auto"/>
        <w:rPr>
          <w:rFonts w:ascii="Arial" w:hAnsi="Arial" w:cs="Arial"/>
          <w:sz w:val="24"/>
          <w:szCs w:val="24"/>
        </w:rPr>
      </w:pPr>
      <w:r w:rsidRPr="005611CE">
        <w:rPr>
          <w:rFonts w:ascii="Arial" w:hAnsi="Arial" w:cs="Arial"/>
          <w:sz w:val="24"/>
          <w:szCs w:val="24"/>
        </w:rPr>
        <w:t>Comprendront que le fait de se couvrir la bouche et le nez lorsque l’on tousse ou que l’on éternue peut prévenir la transmission des infections</w:t>
      </w:r>
      <w:r>
        <w:rPr>
          <w:rFonts w:ascii="Arial" w:hAnsi="Arial" w:cs="Arial"/>
          <w:sz w:val="24"/>
          <w:szCs w:val="24"/>
        </w:rPr>
        <w:t> ;</w:t>
      </w:r>
    </w:p>
    <w:p w14:paraId="48EC267E" w14:textId="77777777" w:rsidR="005D1609" w:rsidRPr="005611CE" w:rsidRDefault="005D1609" w:rsidP="005D1609">
      <w:pPr>
        <w:pStyle w:val="Titre2"/>
        <w:rPr>
          <w:rFonts w:cs="Arial"/>
        </w:rPr>
      </w:pPr>
      <w:r w:rsidRPr="005611CE">
        <w:rPr>
          <w:rFonts w:cs="Arial"/>
        </w:rPr>
        <w:t>Durée estimée d’enseignement :</w:t>
      </w:r>
    </w:p>
    <w:p w14:paraId="268D9DFF" w14:textId="77777777" w:rsidR="005D1609" w:rsidRDefault="005D1609" w:rsidP="005D1609">
      <w:pPr>
        <w:rPr>
          <w:rFonts w:ascii="Arial" w:hAnsi="Arial" w:cs="Arial"/>
          <w:sz w:val="24"/>
          <w:szCs w:val="24"/>
        </w:rPr>
      </w:pPr>
      <w:r w:rsidRPr="005611CE">
        <w:rPr>
          <w:rFonts w:ascii="Arial" w:hAnsi="Arial" w:cs="Arial"/>
          <w:sz w:val="24"/>
          <w:szCs w:val="24"/>
        </w:rPr>
        <w:t>50 minutes</w:t>
      </w:r>
    </w:p>
    <w:p w14:paraId="21F2FA88" w14:textId="77777777" w:rsidR="005D1609" w:rsidRPr="005611CE" w:rsidRDefault="005D1609" w:rsidP="005D1609">
      <w:pPr>
        <w:pStyle w:val="Titre2"/>
        <w:spacing w:before="0" w:after="0"/>
        <w:rPr>
          <w:rFonts w:cs="Arial"/>
          <w:i/>
        </w:rPr>
      </w:pPr>
      <w:r w:rsidRPr="005611CE">
        <w:rPr>
          <w:rFonts w:cs="Arial"/>
        </w:rPr>
        <w:t>Description</w:t>
      </w:r>
    </w:p>
    <w:p w14:paraId="01820468" w14:textId="77777777" w:rsidR="005D1609" w:rsidRPr="005611CE" w:rsidRDefault="005D1609" w:rsidP="005D1609">
      <w:pPr>
        <w:spacing w:after="0" w:line="276" w:lineRule="auto"/>
        <w:rPr>
          <w:rFonts w:ascii="Arial" w:eastAsia="Times New Roman" w:hAnsi="Arial" w:cs="Arial"/>
          <w:sz w:val="24"/>
          <w:szCs w:val="24"/>
          <w:lang w:eastAsia="fr-FR"/>
        </w:rPr>
      </w:pPr>
      <w:r w:rsidRPr="005611CE">
        <w:rPr>
          <w:rFonts w:ascii="Arial" w:eastAsia="Times New Roman" w:hAnsi="Arial" w:cs="Arial"/>
          <w:sz w:val="24"/>
          <w:szCs w:val="24"/>
          <w:lang w:eastAsia="fr-FR"/>
        </w:rPr>
        <w:t>La section « Transmission des infections » est destinée à enseigner aux élèves comment des gestes d’hygiène simples peuvent limiter la transmission des microbes et des infections.</w:t>
      </w:r>
    </w:p>
    <w:p w14:paraId="73EFCAD1" w14:textId="77777777" w:rsidR="005D1609" w:rsidRPr="005611CE" w:rsidRDefault="005D1609" w:rsidP="005D1609">
      <w:pPr>
        <w:spacing w:after="0" w:line="276" w:lineRule="auto"/>
        <w:rPr>
          <w:rFonts w:ascii="Arial" w:eastAsia="Times New Roman" w:hAnsi="Arial" w:cs="Arial"/>
          <w:sz w:val="24"/>
          <w:szCs w:val="24"/>
          <w:lang w:eastAsia="fr-FR"/>
        </w:rPr>
      </w:pPr>
      <w:r w:rsidRPr="005611CE">
        <w:rPr>
          <w:rFonts w:ascii="Arial" w:eastAsia="Times New Roman" w:hAnsi="Arial" w:cs="Arial"/>
          <w:sz w:val="24"/>
          <w:szCs w:val="24"/>
          <w:lang w:eastAsia="fr-FR"/>
        </w:rPr>
        <w:t xml:space="preserve">L’hygiène respiratoire fait référence aux gestes simples permettant de limiter la transmission des infections respiratoires et, à l’inverse, comment une mauvaise hygiène respiratoire peut entraîner la propagation des microbes et des </w:t>
      </w:r>
      <w:r>
        <w:rPr>
          <w:rFonts w:ascii="Arial" w:eastAsia="Times New Roman" w:hAnsi="Arial" w:cs="Arial"/>
          <w:sz w:val="24"/>
          <w:szCs w:val="24"/>
          <w:lang w:eastAsia="fr-FR"/>
        </w:rPr>
        <w:t>infections</w:t>
      </w:r>
      <w:r w:rsidRPr="005611CE">
        <w:rPr>
          <w:rFonts w:ascii="Arial" w:eastAsia="Times New Roman" w:hAnsi="Arial" w:cs="Arial"/>
          <w:sz w:val="24"/>
          <w:szCs w:val="24"/>
          <w:lang w:eastAsia="fr-FR"/>
        </w:rPr>
        <w:t>.</w:t>
      </w:r>
    </w:p>
    <w:p w14:paraId="5144A73E" w14:textId="77777777" w:rsidR="005D1609" w:rsidRPr="005611CE" w:rsidRDefault="005D1609" w:rsidP="005D1609">
      <w:pPr>
        <w:spacing w:after="0" w:line="276" w:lineRule="auto"/>
        <w:rPr>
          <w:rFonts w:ascii="Arial" w:eastAsia="Times New Roman" w:hAnsi="Arial" w:cs="Arial"/>
          <w:sz w:val="24"/>
          <w:szCs w:val="24"/>
          <w:lang w:eastAsia="fr-FR"/>
        </w:rPr>
      </w:pPr>
      <w:r w:rsidRPr="005611CE">
        <w:rPr>
          <w:rFonts w:ascii="Arial" w:eastAsia="Times New Roman" w:hAnsi="Arial" w:cs="Arial"/>
          <w:sz w:val="24"/>
          <w:szCs w:val="24"/>
          <w:lang w:eastAsia="fr-FR"/>
        </w:rPr>
        <w:t>Dans l’activi</w:t>
      </w:r>
      <w:r>
        <w:rPr>
          <w:rFonts w:ascii="Arial" w:eastAsia="Times New Roman" w:hAnsi="Arial" w:cs="Arial"/>
          <w:sz w:val="24"/>
          <w:szCs w:val="24"/>
          <w:lang w:eastAsia="fr-FR"/>
        </w:rPr>
        <w:t xml:space="preserve">té principale </w:t>
      </w:r>
      <w:r w:rsidRPr="005611CE">
        <w:rPr>
          <w:rFonts w:ascii="Arial" w:eastAsia="Times New Roman" w:hAnsi="Arial" w:cs="Arial"/>
          <w:sz w:val="24"/>
          <w:szCs w:val="24"/>
          <w:lang w:eastAsia="fr-FR"/>
        </w:rPr>
        <w:t>sur l'hygiène respiratoire, les élèves observent à une échelle macroscopique à quelle distance les microbes sont projetés lors d’un éternuement et combien de personnes peuvent en être affectées. Au moyen d'une série d'expériences, les élèves apprennent que le fait de se couvrir la bouche quand on tousse ou quand on éternue contribue à prévenir la transmission des infections.</w:t>
      </w:r>
    </w:p>
    <w:p w14:paraId="51D0C984" w14:textId="77777777" w:rsidR="005D1609" w:rsidRPr="005D1609" w:rsidRDefault="005D1609" w:rsidP="005D1609">
      <w:pPr>
        <w:rPr>
          <w:rFonts w:ascii="Arial" w:eastAsia="Calibri" w:hAnsi="Arial" w:cs="Arial"/>
          <w:b/>
          <w:sz w:val="36"/>
          <w:szCs w:val="44"/>
        </w:rPr>
      </w:pPr>
      <w:r w:rsidRPr="005611CE">
        <w:rPr>
          <w:rFonts w:ascii="Arial" w:eastAsia="Times New Roman" w:hAnsi="Arial" w:cs="Arial"/>
          <w:sz w:val="24"/>
          <w:szCs w:val="24"/>
          <w:lang w:eastAsia="fr-FR"/>
        </w:rPr>
        <w:t>L'une des activités complémentaires fait considérer par les élèves la distance qu'un virus peut parcourir en une semaine. Les résultats peuvent être stupéfiants ! L’autre activité demande aux élèves de réfléchir à partir d’une photo sur les avantages et les inconvénients des différentes méthodes pour se couvrir le nez et la bouche lorsque l’on tousse ou que l’on éternue</w:t>
      </w:r>
      <w:r>
        <w:rPr>
          <w:rFonts w:ascii="Arial" w:eastAsia="Times New Roman" w:hAnsi="Arial" w:cs="Arial"/>
          <w:sz w:val="24"/>
          <w:szCs w:val="24"/>
          <w:lang w:eastAsia="fr-FR"/>
        </w:rPr>
        <w:t> :</w:t>
      </w:r>
    </w:p>
    <w:sectPr w:rsidR="005D1609" w:rsidRPr="005D1609" w:rsidSect="005D1609">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B91DB" w14:textId="77777777" w:rsidR="00521894" w:rsidRDefault="00521894" w:rsidP="005D1609">
      <w:pPr>
        <w:spacing w:after="0" w:line="240" w:lineRule="auto"/>
      </w:pPr>
      <w:r>
        <w:separator/>
      </w:r>
    </w:p>
  </w:endnote>
  <w:endnote w:type="continuationSeparator" w:id="0">
    <w:p w14:paraId="521E9265" w14:textId="77777777" w:rsidR="00521894" w:rsidRDefault="00521894" w:rsidP="005D1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060E0" w14:textId="77777777" w:rsidR="005D1609" w:rsidRPr="005D1609" w:rsidRDefault="005D1609">
    <w:pPr>
      <w:pStyle w:val="Pieddepage"/>
      <w:rPr>
        <w:rFonts w:ascii="Arial" w:hAnsi="Arial" w:cs="Arial"/>
        <w:sz w:val="24"/>
        <w:szCs w:val="24"/>
      </w:rPr>
    </w:pPr>
    <w:r w:rsidRPr="005611CE">
      <w:rPr>
        <w:rFonts w:ascii="Arial" w:hAnsi="Arial" w:cs="Arial"/>
        <w:sz w:val="24"/>
        <w:szCs w:val="24"/>
      </w:rPr>
      <w:t>Hygiène respiratoire</w:t>
    </w:r>
    <w:r>
      <w:rPr>
        <w:rFonts w:ascii="Arial" w:hAnsi="Arial" w:cs="Arial"/>
        <w:sz w:val="24"/>
        <w:szCs w:val="24"/>
      </w:rPr>
      <w:t xml:space="preserve"> – Âge : 13-19 ans</w:t>
    </w:r>
    <w:r>
      <w:rPr>
        <w:rFonts w:ascii="Arial" w:hAnsi="Arial" w:cs="Arial"/>
        <w:caps/>
        <w:sz w:val="24"/>
        <w:szCs w:val="24"/>
      </w:rPr>
      <w:tab/>
    </w:r>
    <w:r>
      <w:rPr>
        <w:rFonts w:ascii="Arial" w:hAnsi="Arial" w:cs="Arial"/>
        <w:caps/>
        <w:sz w:val="24"/>
        <w:szCs w:val="24"/>
      </w:rPr>
      <w:tab/>
    </w:r>
    <w:r>
      <w:rPr>
        <w:rFonts w:ascii="Arial" w:hAnsi="Arial" w:cs="Arial"/>
        <w:caps/>
        <w:sz w:val="24"/>
        <w:szCs w:val="24"/>
      </w:rPr>
      <w:tab/>
    </w:r>
    <w:r w:rsidRPr="005611CE">
      <w:rPr>
        <w:rFonts w:ascii="Arial" w:hAnsi="Arial" w:cs="Arial"/>
        <w:sz w:val="24"/>
        <w:szCs w:val="24"/>
      </w:rPr>
      <w:tab/>
    </w:r>
    <w:r w:rsidRPr="005611CE">
      <w:rPr>
        <w:rFonts w:ascii="Arial" w:hAnsi="Arial" w:cs="Arial"/>
        <w:sz w:val="24"/>
        <w:szCs w:val="24"/>
      </w:rPr>
      <w:fldChar w:fldCharType="begin"/>
    </w:r>
    <w:r w:rsidRPr="005611CE">
      <w:rPr>
        <w:rFonts w:ascii="Arial" w:hAnsi="Arial" w:cs="Arial"/>
        <w:sz w:val="24"/>
        <w:szCs w:val="24"/>
      </w:rPr>
      <w:instrText>PAGE   \* MERGEFORMAT</w:instrText>
    </w:r>
    <w:r w:rsidRPr="005611CE">
      <w:rPr>
        <w:rFonts w:ascii="Arial" w:hAnsi="Arial" w:cs="Arial"/>
        <w:sz w:val="24"/>
        <w:szCs w:val="24"/>
      </w:rPr>
      <w:fldChar w:fldCharType="separate"/>
    </w:r>
    <w:r>
      <w:rPr>
        <w:rFonts w:ascii="Arial" w:hAnsi="Arial" w:cs="Arial"/>
        <w:sz w:val="24"/>
        <w:szCs w:val="24"/>
      </w:rPr>
      <w:t>1</w:t>
    </w:r>
    <w:r w:rsidRPr="005611CE">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56F77" w14:textId="77777777" w:rsidR="00521894" w:rsidRDefault="00521894" w:rsidP="005D1609">
      <w:pPr>
        <w:spacing w:after="0" w:line="240" w:lineRule="auto"/>
      </w:pPr>
      <w:r>
        <w:separator/>
      </w:r>
    </w:p>
  </w:footnote>
  <w:footnote w:type="continuationSeparator" w:id="0">
    <w:p w14:paraId="2856953C" w14:textId="77777777" w:rsidR="00521894" w:rsidRDefault="00521894" w:rsidP="005D16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6C23"/>
    <w:multiLevelType w:val="hybridMultilevel"/>
    <w:tmpl w:val="93A0D0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09"/>
    <w:rsid w:val="00151367"/>
    <w:rsid w:val="00370796"/>
    <w:rsid w:val="004F41D2"/>
    <w:rsid w:val="00521894"/>
    <w:rsid w:val="005D1609"/>
    <w:rsid w:val="006115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39679"/>
  <w15:chartTrackingRefBased/>
  <w15:docId w15:val="{36BB51B8-662C-4892-85FB-C961A9E6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5D1609"/>
    <w:pPr>
      <w:keepNext/>
      <w:spacing w:before="240" w:after="60" w:line="276" w:lineRule="auto"/>
      <w:outlineLvl w:val="1"/>
    </w:pPr>
    <w:rPr>
      <w:rFonts w:ascii="Arial" w:eastAsia="Times New Roman" w:hAnsi="Arial" w:cs="Times New Roman"/>
      <w:b/>
      <w:bCs/>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D1609"/>
    <w:rPr>
      <w:rFonts w:ascii="Arial" w:eastAsia="Times New Roman" w:hAnsi="Arial" w:cs="Times New Roman"/>
      <w:b/>
      <w:bCs/>
      <w:iCs/>
      <w:sz w:val="28"/>
      <w:szCs w:val="28"/>
    </w:rPr>
  </w:style>
  <w:style w:type="paragraph" w:styleId="En-tte">
    <w:name w:val="header"/>
    <w:basedOn w:val="Normal"/>
    <w:link w:val="En-tteCar"/>
    <w:uiPriority w:val="99"/>
    <w:unhideWhenUsed/>
    <w:rsid w:val="005D1609"/>
    <w:pPr>
      <w:tabs>
        <w:tab w:val="center" w:pos="4536"/>
        <w:tab w:val="right" w:pos="9072"/>
      </w:tabs>
      <w:spacing w:after="0" w:line="240" w:lineRule="auto"/>
    </w:pPr>
  </w:style>
  <w:style w:type="character" w:customStyle="1" w:styleId="En-tteCar">
    <w:name w:val="En-tête Car"/>
    <w:basedOn w:val="Policepardfaut"/>
    <w:link w:val="En-tte"/>
    <w:uiPriority w:val="99"/>
    <w:rsid w:val="005D1609"/>
  </w:style>
  <w:style w:type="paragraph" w:styleId="Pieddepage">
    <w:name w:val="footer"/>
    <w:basedOn w:val="Normal"/>
    <w:link w:val="PieddepageCar"/>
    <w:uiPriority w:val="99"/>
    <w:unhideWhenUsed/>
    <w:rsid w:val="005D16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1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1568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GUERIN Valérie</dc:creator>
  <cp:keywords/>
  <dc:description/>
  <cp:lastModifiedBy>GUERIN Valérie</cp:lastModifiedBy>
  <cp:revision>3</cp:revision>
  <cp:lastPrinted>2025-12-22T11:05:00Z</cp:lastPrinted>
  <dcterms:created xsi:type="dcterms:W3CDTF">2025-12-22T11:03:00Z</dcterms:created>
  <dcterms:modified xsi:type="dcterms:W3CDTF">2025-12-22T11:05:00Z</dcterms:modified>
</cp:coreProperties>
</file>