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A8BC8" w14:textId="77777777" w:rsidR="00142316" w:rsidRPr="00142316" w:rsidRDefault="00142316" w:rsidP="00142316">
      <w:pPr>
        <w:spacing w:after="0"/>
        <w:jc w:val="center"/>
        <w:outlineLvl w:val="0"/>
        <w:rPr>
          <w:rFonts w:ascii="Arial" w:hAnsi="Arial" w:cs="Arial"/>
          <w:b/>
          <w:color w:val="000000"/>
          <w:sz w:val="44"/>
          <w:szCs w:val="44"/>
        </w:rPr>
      </w:pPr>
      <w:r w:rsidRPr="00142316">
        <w:rPr>
          <w:rFonts w:ascii="Arial" w:hAnsi="Arial" w:cs="Arial"/>
          <w:b/>
          <w:color w:val="000000"/>
          <w:sz w:val="44"/>
          <w:szCs w:val="44"/>
        </w:rPr>
        <w:t>Les microbes utiles à l’humain</w:t>
      </w:r>
    </w:p>
    <w:p w14:paraId="3F813C71" w14:textId="77777777" w:rsidR="00142316" w:rsidRPr="00142316" w:rsidRDefault="00142316" w:rsidP="00142316">
      <w:pPr>
        <w:spacing w:after="0"/>
        <w:jc w:val="center"/>
        <w:outlineLvl w:val="0"/>
        <w:rPr>
          <w:rFonts w:ascii="Arial" w:hAnsi="Arial" w:cs="Arial"/>
          <w:b/>
          <w:color w:val="000000"/>
          <w:sz w:val="36"/>
          <w:szCs w:val="44"/>
        </w:rPr>
      </w:pPr>
      <w:r w:rsidRPr="00142316">
        <w:rPr>
          <w:rFonts w:ascii="Arial" w:hAnsi="Arial" w:cs="Arial"/>
          <w:b/>
          <w:color w:val="000000"/>
          <w:sz w:val="36"/>
          <w:szCs w:val="44"/>
        </w:rPr>
        <w:t>Plan de séquence - Guide enseignant (GE2)</w:t>
      </w:r>
    </w:p>
    <w:p w14:paraId="5BF88B26" w14:textId="77777777" w:rsidR="00142316" w:rsidRPr="00142316" w:rsidRDefault="00142316" w:rsidP="00142316">
      <w:pPr>
        <w:spacing w:after="160"/>
        <w:rPr>
          <w:rFonts w:ascii="Arial" w:hAnsi="Arial" w:cs="Arial"/>
          <w:noProof/>
          <w:color w:val="000000"/>
          <w:sz w:val="24"/>
          <w:lang w:eastAsia="fr-FR"/>
        </w:rPr>
      </w:pPr>
      <w:r w:rsidRPr="00142316">
        <w:rPr>
          <w:rFonts w:ascii="Arial" w:hAnsi="Arial" w:cs="Arial"/>
          <w:noProof/>
          <w:color w:val="000000"/>
          <w:sz w:val="24"/>
          <w:lang w:eastAsia="fr-FR"/>
        </w:rPr>
        <w:drawing>
          <wp:anchor distT="0" distB="0" distL="114300" distR="114300" simplePos="0" relativeHeight="251659264" behindDoc="0" locked="0" layoutInCell="1" allowOverlap="1" wp14:anchorId="65233541" wp14:editId="12BEEB43">
            <wp:simplePos x="0" y="0"/>
            <wp:positionH relativeFrom="column">
              <wp:posOffset>6162675</wp:posOffset>
            </wp:positionH>
            <wp:positionV relativeFrom="paragraph">
              <wp:posOffset>100330</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F114F" w14:textId="77777777" w:rsidR="00142316" w:rsidRPr="00142316" w:rsidRDefault="00142316" w:rsidP="00142316">
      <w:pPr>
        <w:spacing w:after="0"/>
        <w:rPr>
          <w:rFonts w:ascii="Arial" w:hAnsi="Arial" w:cs="Arial"/>
          <w:color w:val="000000"/>
          <w:sz w:val="24"/>
          <w:szCs w:val="24"/>
        </w:rPr>
      </w:pPr>
      <w:r w:rsidRPr="00142316">
        <w:rPr>
          <w:rFonts w:ascii="Arial" w:hAnsi="Arial" w:cs="Arial"/>
          <w:noProof/>
          <w:color w:val="000000"/>
          <w:sz w:val="24"/>
          <w:lang w:eastAsia="fr-FR"/>
        </w:rPr>
        <mc:AlternateContent>
          <mc:Choice Requires="wps">
            <w:drawing>
              <wp:anchor distT="0" distB="0" distL="114300" distR="114300" simplePos="0" relativeHeight="251660288" behindDoc="1" locked="0" layoutInCell="1" allowOverlap="1" wp14:anchorId="41542B5A" wp14:editId="550FF682">
                <wp:simplePos x="0" y="0"/>
                <wp:positionH relativeFrom="column">
                  <wp:posOffset>-247650</wp:posOffset>
                </wp:positionH>
                <wp:positionV relativeFrom="paragraph">
                  <wp:posOffset>101600</wp:posOffset>
                </wp:positionV>
                <wp:extent cx="7038975" cy="8277225"/>
                <wp:effectExtent l="19050" t="19050" r="28575" b="2857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2772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29BE6" id="Rectangle 2" o:spid="_x0000_s1026" style="position:absolute;margin-left:-19.5pt;margin-top:8pt;width:554.25pt;height:6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" filled="f" strokecolor="#1f396c" strokeweight="2.25pt">
                <v:path arrowok="t"/>
              </v:rect>
            </w:pict>
          </mc:Fallback>
        </mc:AlternateContent>
      </w:r>
    </w:p>
    <w:p w14:paraId="04B0E40B" w14:textId="77777777" w:rsidR="00142316" w:rsidRPr="00142316" w:rsidRDefault="00142316" w:rsidP="00142316">
      <w:pPr>
        <w:keepNext/>
        <w:spacing w:before="240" w:after="60"/>
        <w:outlineLvl w:val="1"/>
        <w:rPr>
          <w:rFonts w:ascii="Arial" w:eastAsia="Times New Roman" w:hAnsi="Arial" w:cs="Arial"/>
          <w:b/>
          <w:bCs/>
          <w:iCs/>
          <w:color w:val="000000"/>
          <w:sz w:val="28"/>
          <w:szCs w:val="28"/>
        </w:rPr>
      </w:pPr>
      <w:r w:rsidRPr="00142316">
        <w:rPr>
          <w:rFonts w:ascii="Arial" w:eastAsia="Times New Roman" w:hAnsi="Arial" w:cs="Arial"/>
          <w:b/>
          <w:bCs/>
          <w:iCs/>
          <w:color w:val="000000"/>
          <w:sz w:val="28"/>
          <w:szCs w:val="28"/>
        </w:rPr>
        <w:t>Objectifs d’apprentissage</w:t>
      </w:r>
    </w:p>
    <w:p w14:paraId="11291CFE" w14:textId="77777777" w:rsidR="00142316" w:rsidRPr="00142316" w:rsidRDefault="00142316" w:rsidP="00142316">
      <w:pPr>
        <w:spacing w:after="160"/>
        <w:rPr>
          <w:rFonts w:ascii="Arial" w:hAnsi="Arial"/>
          <w:color w:val="000000"/>
          <w:sz w:val="24"/>
        </w:rPr>
      </w:pPr>
      <w:r w:rsidRPr="00142316">
        <w:rPr>
          <w:rFonts w:ascii="Arial" w:hAnsi="Arial"/>
          <w:color w:val="000000"/>
          <w:sz w:val="24"/>
        </w:rPr>
        <w:t>Tous les élèves :</w:t>
      </w:r>
      <w:r w:rsidRPr="00142316">
        <w:rPr>
          <w:rFonts w:ascii="Arial" w:hAnsi="Arial" w:cs="Arial"/>
          <w:noProof/>
          <w:color w:val="000000"/>
          <w:sz w:val="24"/>
          <w:lang w:eastAsia="fr-FR"/>
        </w:rPr>
        <w:t xml:space="preserve"> </w:t>
      </w:r>
    </w:p>
    <w:p w14:paraId="7149E914" w14:textId="77777777" w:rsidR="00142316" w:rsidRPr="00142316" w:rsidRDefault="00142316" w:rsidP="00142316">
      <w:pPr>
        <w:numPr>
          <w:ilvl w:val="0"/>
          <w:numId w:val="11"/>
        </w:numPr>
        <w:spacing w:after="160"/>
        <w:contextualSpacing/>
        <w:rPr>
          <w:rFonts w:ascii="Arial" w:hAnsi="Arial" w:cs="Arial"/>
          <w:color w:val="000000"/>
          <w:sz w:val="24"/>
        </w:rPr>
      </w:pPr>
      <w:proofErr w:type="gramStart"/>
      <w:r w:rsidRPr="00142316">
        <w:rPr>
          <w:rFonts w:ascii="Arial" w:hAnsi="Arial" w:cs="Arial"/>
          <w:color w:val="000000"/>
          <w:sz w:val="24"/>
        </w:rPr>
        <w:t>comprendront</w:t>
      </w:r>
      <w:proofErr w:type="gramEnd"/>
      <w:r w:rsidRPr="00142316">
        <w:rPr>
          <w:rFonts w:ascii="Arial" w:hAnsi="Arial" w:cs="Arial"/>
          <w:color w:val="000000"/>
          <w:sz w:val="24"/>
        </w:rPr>
        <w:t xml:space="preserve"> que les  microbes utiles nous aident à produire des aliments ;</w:t>
      </w:r>
    </w:p>
    <w:p w14:paraId="3B7F95EF" w14:textId="77777777" w:rsidR="00142316" w:rsidRPr="00142316" w:rsidRDefault="00142316" w:rsidP="00142316">
      <w:pPr>
        <w:numPr>
          <w:ilvl w:val="0"/>
          <w:numId w:val="11"/>
        </w:numPr>
        <w:spacing w:after="160"/>
        <w:contextualSpacing/>
        <w:rPr>
          <w:rFonts w:ascii="Arial" w:hAnsi="Arial" w:cs="Arial"/>
          <w:color w:val="000000"/>
          <w:sz w:val="24"/>
        </w:rPr>
      </w:pPr>
      <w:proofErr w:type="gramStart"/>
      <w:r w:rsidRPr="00142316">
        <w:rPr>
          <w:rFonts w:ascii="Arial" w:hAnsi="Arial" w:cs="Arial"/>
          <w:color w:val="000000"/>
          <w:sz w:val="24"/>
        </w:rPr>
        <w:t>sauront</w:t>
      </w:r>
      <w:proofErr w:type="gramEnd"/>
      <w:r w:rsidRPr="00142316">
        <w:rPr>
          <w:rFonts w:ascii="Arial" w:hAnsi="Arial" w:cs="Arial"/>
          <w:color w:val="000000"/>
          <w:sz w:val="24"/>
        </w:rPr>
        <w:t xml:space="preserve"> que la plupart des microbes nous sont bénéfiques ;</w:t>
      </w:r>
    </w:p>
    <w:p w14:paraId="28A7BA6E" w14:textId="77777777" w:rsidR="00142316" w:rsidRPr="00142316" w:rsidRDefault="00142316" w:rsidP="00142316">
      <w:pPr>
        <w:numPr>
          <w:ilvl w:val="0"/>
          <w:numId w:val="11"/>
        </w:numPr>
        <w:spacing w:after="160"/>
        <w:contextualSpacing/>
        <w:rPr>
          <w:rFonts w:ascii="Arial" w:hAnsi="Arial" w:cs="Arial"/>
          <w:color w:val="000000"/>
          <w:sz w:val="24"/>
        </w:rPr>
      </w:pPr>
      <w:proofErr w:type="gramStart"/>
      <w:r w:rsidRPr="00142316">
        <w:rPr>
          <w:rFonts w:ascii="Arial" w:hAnsi="Arial" w:cs="Arial"/>
          <w:color w:val="000000"/>
          <w:sz w:val="24"/>
        </w:rPr>
        <w:t>sauront</w:t>
      </w:r>
      <w:proofErr w:type="gramEnd"/>
      <w:r w:rsidRPr="00142316">
        <w:rPr>
          <w:rFonts w:ascii="Arial" w:hAnsi="Arial" w:cs="Arial"/>
          <w:color w:val="000000"/>
          <w:sz w:val="24"/>
        </w:rPr>
        <w:t xml:space="preserve"> que les microbes peuvent être utilisés à notre avantage.</w:t>
      </w:r>
    </w:p>
    <w:p w14:paraId="45A7E82D" w14:textId="77777777" w:rsidR="00142316" w:rsidRPr="00142316" w:rsidRDefault="00142316" w:rsidP="00142316">
      <w:pPr>
        <w:spacing w:after="160"/>
        <w:rPr>
          <w:rFonts w:ascii="Arial" w:hAnsi="Arial" w:cs="Arial"/>
          <w:b/>
          <w:color w:val="000000"/>
          <w:sz w:val="24"/>
        </w:rPr>
      </w:pPr>
      <w:r w:rsidRPr="00142316">
        <w:rPr>
          <w:rFonts w:ascii="Arial" w:hAnsi="Arial" w:cs="Arial"/>
          <w:b/>
          <w:color w:val="000000"/>
          <w:sz w:val="24"/>
          <w:lang w:eastAsia="en-GB"/>
        </w:rPr>
        <w:t>Abréviations</w:t>
      </w:r>
    </w:p>
    <w:p w14:paraId="5582D47F" w14:textId="77777777" w:rsidR="00142316" w:rsidRPr="00142316" w:rsidRDefault="00142316" w:rsidP="00142316">
      <w:pPr>
        <w:contextualSpacing/>
        <w:rPr>
          <w:rFonts w:ascii="Arial" w:hAnsi="Arial" w:cs="Arial"/>
          <w:color w:val="000000"/>
          <w:sz w:val="24"/>
        </w:rPr>
      </w:pPr>
      <w:r w:rsidRPr="00142316">
        <w:rPr>
          <w:rFonts w:ascii="Arial" w:hAnsi="Arial" w:cs="Arial"/>
          <w:color w:val="000000"/>
          <w:sz w:val="24"/>
        </w:rPr>
        <w:t>DTE : Document de travail élèves</w:t>
      </w:r>
    </w:p>
    <w:p w14:paraId="171EF749" w14:textId="36D2FA8F" w:rsidR="00142316" w:rsidRPr="00142316" w:rsidRDefault="00142316" w:rsidP="00142316">
      <w:pPr>
        <w:contextualSpacing/>
        <w:rPr>
          <w:rFonts w:ascii="Arial" w:hAnsi="Arial" w:cs="Arial"/>
          <w:color w:val="000000"/>
          <w:sz w:val="24"/>
        </w:rPr>
      </w:pPr>
      <w:r w:rsidRPr="00142316">
        <w:rPr>
          <w:rFonts w:ascii="Arial" w:hAnsi="Arial" w:cs="Arial"/>
          <w:color w:val="000000"/>
          <w:sz w:val="24"/>
        </w:rPr>
        <w:t>DCE : Document complémentaire élèves</w:t>
      </w:r>
    </w:p>
    <w:p w14:paraId="1A017B9F" w14:textId="77777777" w:rsidR="00142316" w:rsidRPr="00142316" w:rsidRDefault="00142316" w:rsidP="00142316">
      <w:pPr>
        <w:contextualSpacing/>
        <w:rPr>
          <w:rFonts w:ascii="Arial" w:hAnsi="Arial" w:cs="Arial"/>
          <w:color w:val="000000"/>
          <w:sz w:val="24"/>
        </w:rPr>
      </w:pPr>
      <w:r w:rsidRPr="00142316">
        <w:rPr>
          <w:rFonts w:ascii="Arial" w:hAnsi="Arial" w:cs="Arial"/>
          <w:color w:val="000000"/>
          <w:sz w:val="24"/>
        </w:rPr>
        <w:t>GE : Guide enseignant</w:t>
      </w:r>
    </w:p>
    <w:p w14:paraId="1677FC0A" w14:textId="7179853A" w:rsidR="00142316" w:rsidRPr="00142316" w:rsidRDefault="00142316" w:rsidP="00142316">
      <w:pPr>
        <w:spacing w:after="160"/>
        <w:rPr>
          <w:rFonts w:ascii="Arial" w:hAnsi="Arial"/>
          <w:color w:val="000000"/>
          <w:sz w:val="24"/>
        </w:rPr>
      </w:pPr>
    </w:p>
    <w:p w14:paraId="140CD4D7" w14:textId="77777777" w:rsidR="00142316" w:rsidRPr="00142316" w:rsidRDefault="00142316" w:rsidP="00142316">
      <w:pPr>
        <w:keepNext/>
        <w:spacing w:before="240" w:after="60"/>
        <w:outlineLvl w:val="1"/>
        <w:rPr>
          <w:rFonts w:ascii="Arial" w:eastAsia="Times New Roman" w:hAnsi="Arial" w:cs="Arial"/>
          <w:b/>
          <w:bCs/>
          <w:color w:val="000000"/>
          <w:sz w:val="28"/>
          <w:szCs w:val="28"/>
        </w:rPr>
      </w:pPr>
      <w:r w:rsidRPr="00142316">
        <w:rPr>
          <w:rFonts w:ascii="Arial" w:eastAsia="Times New Roman" w:hAnsi="Arial" w:cs="Arial"/>
          <w:b/>
          <w:bCs/>
          <w:color w:val="000000"/>
          <w:sz w:val="28"/>
          <w:szCs w:val="28"/>
        </w:rPr>
        <w:t>Introduction</w:t>
      </w:r>
    </w:p>
    <w:p w14:paraId="4B4E0157" w14:textId="77777777" w:rsidR="00142316" w:rsidRPr="00142316" w:rsidRDefault="00142316" w:rsidP="00142316">
      <w:pPr>
        <w:numPr>
          <w:ilvl w:val="0"/>
          <w:numId w:val="15"/>
        </w:numPr>
        <w:spacing w:after="160"/>
        <w:contextualSpacing/>
        <w:rPr>
          <w:rFonts w:ascii="Arial" w:hAnsi="Arial" w:cs="Arial"/>
          <w:color w:val="000000"/>
          <w:sz w:val="24"/>
          <w:lang w:eastAsia="en-GB"/>
        </w:rPr>
      </w:pPr>
      <w:r w:rsidRPr="00142316">
        <w:rPr>
          <w:rFonts w:ascii="Arial" w:hAnsi="Arial" w:cs="Arial"/>
          <w:color w:val="000000"/>
          <w:sz w:val="24"/>
          <w:lang w:eastAsia="en-GB"/>
        </w:rPr>
        <w:t>Commencer le cours en montrant le DCE1 à la classe et en leur demandant ce que toutes ces images ont en commun.</w:t>
      </w:r>
    </w:p>
    <w:p w14:paraId="0A963A27" w14:textId="77777777" w:rsidR="00142316" w:rsidRPr="00142316" w:rsidRDefault="00142316" w:rsidP="00142316">
      <w:pPr>
        <w:ind w:firstLine="720"/>
        <w:contextualSpacing/>
        <w:rPr>
          <w:rFonts w:ascii="Arial" w:hAnsi="Arial" w:cs="Arial"/>
          <w:color w:val="000000"/>
          <w:sz w:val="24"/>
          <w:lang w:eastAsia="en-GB"/>
        </w:rPr>
      </w:pPr>
      <w:r w:rsidRPr="00142316">
        <w:rPr>
          <w:rFonts w:ascii="Arial" w:hAnsi="Arial" w:cs="Arial"/>
          <w:color w:val="000000"/>
          <w:sz w:val="24"/>
          <w:lang w:eastAsia="en-GB"/>
        </w:rPr>
        <w:t>Ce Document (DCE1) peut également être utilisé en plastifiant chaque image pour les distribuer aux élèves. Vous pouvez alors demander à chaque élève de se rapprocher de l’élève qui a une carte en lien avec la sienne. Les élèves vont pouvoir constater que chaque carte a un point commun avec toutes les autres cartes.</w:t>
      </w:r>
    </w:p>
    <w:p w14:paraId="4041B1F3" w14:textId="77777777" w:rsidR="00142316" w:rsidRPr="00142316" w:rsidRDefault="00142316" w:rsidP="00142316">
      <w:pPr>
        <w:contextualSpacing/>
        <w:rPr>
          <w:rFonts w:ascii="Arial" w:hAnsi="Arial" w:cs="Arial"/>
          <w:color w:val="000000"/>
          <w:sz w:val="24"/>
          <w:lang w:eastAsia="en-GB"/>
        </w:rPr>
      </w:pPr>
    </w:p>
    <w:p w14:paraId="33549191" w14:textId="77777777" w:rsidR="00142316" w:rsidRPr="00142316" w:rsidRDefault="00142316" w:rsidP="00142316">
      <w:pPr>
        <w:contextualSpacing/>
        <w:rPr>
          <w:rFonts w:ascii="Arial" w:hAnsi="Arial" w:cs="Arial"/>
          <w:color w:val="000000"/>
          <w:sz w:val="24"/>
          <w:lang w:eastAsia="en-GB"/>
        </w:rPr>
      </w:pPr>
      <w:r w:rsidRPr="00142316">
        <w:rPr>
          <w:rFonts w:ascii="Arial" w:hAnsi="Arial" w:cs="Arial"/>
          <w:color w:val="000000"/>
          <w:sz w:val="24"/>
          <w:lang w:eastAsia="en-GB"/>
        </w:rPr>
        <w:t>Vous pouvez alors expliquer qu’il existe des millions d’espèces de microbes différentes et que la plupart d’entre elles sont totalement inoffensives pour l’humain. Certaines nous sont même très utiles, voire indispensables. Demander aux élèves ce qu’ils savent des microbes utiles. Est-ce qu’ils savent que sur notre peau et nos muqueuses (par exemple dans la bouche, le nez, le vagin et l’intestin) il y a des microbes utiles – le microbiote, tout comme chez l’animal ? Est-ce qu’ils savent que les microbes, dans notre intestin, nous aident à digérer et nous protègent contre les infections en empêchant des microbes pathogènes de s’y établir ? Parmi d’autres exemples de microbes utiles, Penicillium (une moisissure) sert à fabriquer des antibiotiques ; certains microbes dégradent les cadavres d’animaux et les déchets végétaux pour en faire du compost ; certains sont employés pour transformer le lait en yaourt, en fromage et en beurre ou dans la fabrication de pain, vin, bière, café et chocolat</w:t>
      </w:r>
    </w:p>
    <w:p w14:paraId="4E613CCB" w14:textId="77777777" w:rsidR="00142316" w:rsidRPr="00142316" w:rsidRDefault="00142316" w:rsidP="00142316">
      <w:pPr>
        <w:contextualSpacing/>
        <w:rPr>
          <w:rFonts w:ascii="Arial" w:hAnsi="Arial" w:cs="Arial"/>
          <w:color w:val="000000"/>
          <w:sz w:val="24"/>
          <w:lang w:eastAsia="en-GB"/>
        </w:rPr>
      </w:pPr>
    </w:p>
    <w:p w14:paraId="03661EC7" w14:textId="77777777" w:rsidR="00142316" w:rsidRPr="00142316" w:rsidRDefault="00142316" w:rsidP="00142316">
      <w:pPr>
        <w:numPr>
          <w:ilvl w:val="0"/>
          <w:numId w:val="15"/>
        </w:numPr>
        <w:spacing w:after="160"/>
        <w:contextualSpacing/>
        <w:rPr>
          <w:rFonts w:ascii="Arial" w:hAnsi="Arial" w:cs="Arial"/>
          <w:color w:val="000000"/>
          <w:sz w:val="24"/>
          <w:lang w:eastAsia="en-GB"/>
        </w:rPr>
      </w:pPr>
      <w:r w:rsidRPr="00142316">
        <w:rPr>
          <w:rFonts w:ascii="Arial" w:hAnsi="Arial" w:cs="Arial"/>
          <w:color w:val="000000"/>
          <w:sz w:val="24"/>
          <w:lang w:eastAsia="en-GB"/>
        </w:rPr>
        <w:t>Rappeler à la classe que les microbes sont vivants, comme nous, et qu’ils ont besoin de se nourrir pour croître et se multiplier. Leurs besoins alimentaires varient mais, en général, tout ce que nous considérons comme un aliment peut convenir à un grand nombre d’entre eux. Ils produisent aussi des déchets qui peuvent être soit bénéfiques, soit nocifs pour l’humain. Demander aux élèves s’ils ont jamais vu du lait tourner ; bien que cela puisse nous sembler étonnant, les fabricants de yaourt utilisent ce procédé (la fermentation).</w:t>
      </w:r>
    </w:p>
    <w:p w14:paraId="7FB76266" w14:textId="0F777F5F" w:rsidR="00142316" w:rsidRDefault="00142316" w:rsidP="00142316">
      <w:pPr>
        <w:ind w:left="720"/>
        <w:contextualSpacing/>
        <w:rPr>
          <w:rFonts w:ascii="Arial" w:hAnsi="Arial" w:cs="Arial"/>
          <w:color w:val="000000"/>
          <w:sz w:val="24"/>
          <w:lang w:eastAsia="en-GB"/>
        </w:rPr>
      </w:pPr>
    </w:p>
    <w:p w14:paraId="765E2677" w14:textId="4ACD29F8" w:rsidR="00BC5929" w:rsidRDefault="00BC5929" w:rsidP="00142316">
      <w:pPr>
        <w:ind w:left="720"/>
        <w:contextualSpacing/>
        <w:rPr>
          <w:rFonts w:ascii="Arial" w:hAnsi="Arial" w:cs="Arial"/>
          <w:color w:val="000000"/>
          <w:sz w:val="24"/>
          <w:lang w:eastAsia="en-GB"/>
        </w:rPr>
      </w:pPr>
    </w:p>
    <w:p w14:paraId="3BCFE94F" w14:textId="32365551" w:rsidR="00BC5929" w:rsidRDefault="00BC5929" w:rsidP="00142316">
      <w:pPr>
        <w:ind w:left="720"/>
        <w:contextualSpacing/>
        <w:rPr>
          <w:rFonts w:ascii="Arial" w:hAnsi="Arial" w:cs="Arial"/>
          <w:color w:val="000000"/>
          <w:sz w:val="24"/>
          <w:lang w:eastAsia="en-GB"/>
        </w:rPr>
      </w:pPr>
    </w:p>
    <w:p w14:paraId="6973C131" w14:textId="3428E4F7" w:rsidR="00BC5929" w:rsidRDefault="00BC5929" w:rsidP="00142316">
      <w:pPr>
        <w:ind w:left="720"/>
        <w:contextualSpacing/>
        <w:rPr>
          <w:rFonts w:ascii="Arial" w:hAnsi="Arial" w:cs="Arial"/>
          <w:color w:val="000000"/>
          <w:sz w:val="24"/>
          <w:lang w:eastAsia="en-GB"/>
        </w:rPr>
      </w:pPr>
      <w:r w:rsidRPr="00142316">
        <w:rPr>
          <w:rFonts w:ascii="Arial" w:hAnsi="Arial" w:cs="Arial"/>
          <w:noProof/>
          <w:color w:val="000000"/>
          <w:sz w:val="24"/>
          <w:lang w:eastAsia="fr-FR"/>
        </w:rPr>
        <mc:AlternateContent>
          <mc:Choice Requires="wps">
            <w:drawing>
              <wp:anchor distT="0" distB="0" distL="114300" distR="114300" simplePos="0" relativeHeight="251658752" behindDoc="1" locked="0" layoutInCell="1" allowOverlap="1" wp14:anchorId="6E1B21E9" wp14:editId="5A44C058">
                <wp:simplePos x="0" y="0"/>
                <wp:positionH relativeFrom="margin">
                  <wp:posOffset>-243205</wp:posOffset>
                </wp:positionH>
                <wp:positionV relativeFrom="paragraph">
                  <wp:posOffset>-52070</wp:posOffset>
                </wp:positionV>
                <wp:extent cx="7038975" cy="9117330"/>
                <wp:effectExtent l="19050" t="19050" r="28575" b="26670"/>
                <wp:wrapNone/>
                <wp:docPr id="6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1733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DE4BC" id="Rectangle 2" o:spid="_x0000_s1026" style="position:absolute;margin-left:-19.15pt;margin-top:-4.1pt;width:554.25pt;height:717.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" filled="f" strokecolor="#1f396c" strokeweight="2.25pt">
                <v:path arrowok="t"/>
                <w10:wrap anchorx="margin"/>
              </v:rect>
            </w:pict>
          </mc:Fallback>
        </mc:AlternateContent>
      </w:r>
      <w:r w:rsidRPr="00142316">
        <w:rPr>
          <w:rFonts w:ascii="Arial" w:hAnsi="Arial" w:cs="Arial"/>
          <w:noProof/>
          <w:color w:val="000000"/>
          <w:sz w:val="24"/>
          <w:lang w:eastAsia="fr-FR"/>
        </w:rPr>
        <w:drawing>
          <wp:anchor distT="0" distB="0" distL="114300" distR="114300" simplePos="0" relativeHeight="251732480" behindDoc="0" locked="0" layoutInCell="1" allowOverlap="1" wp14:anchorId="6070B8C2" wp14:editId="24012066">
            <wp:simplePos x="0" y="0"/>
            <wp:positionH relativeFrom="column">
              <wp:posOffset>6137275</wp:posOffset>
            </wp:positionH>
            <wp:positionV relativeFrom="paragraph">
              <wp:posOffset>-365125</wp:posOffset>
            </wp:positionV>
            <wp:extent cx="772160" cy="692785"/>
            <wp:effectExtent l="0" t="0" r="0" b="0"/>
            <wp:wrapNone/>
            <wp:docPr id="68" name="Imag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9C6B0" w14:textId="3A49A5DC" w:rsidR="00BC5929" w:rsidRPr="00142316" w:rsidRDefault="00BC5929" w:rsidP="00142316">
      <w:pPr>
        <w:ind w:left="720"/>
        <w:contextualSpacing/>
        <w:rPr>
          <w:rFonts w:ascii="Arial" w:hAnsi="Arial" w:cs="Arial"/>
          <w:color w:val="000000"/>
          <w:sz w:val="24"/>
          <w:lang w:eastAsia="en-GB"/>
        </w:rPr>
      </w:pPr>
    </w:p>
    <w:p w14:paraId="3946E668" w14:textId="3B7DB52A" w:rsidR="00142316" w:rsidRPr="00142316" w:rsidRDefault="00142316" w:rsidP="00142316">
      <w:pPr>
        <w:numPr>
          <w:ilvl w:val="0"/>
          <w:numId w:val="15"/>
        </w:numPr>
        <w:spacing w:after="160"/>
        <w:contextualSpacing/>
        <w:rPr>
          <w:rFonts w:ascii="Arial" w:hAnsi="Arial" w:cs="Arial"/>
          <w:color w:val="000000"/>
          <w:sz w:val="24"/>
          <w:lang w:eastAsia="en-GB"/>
        </w:rPr>
      </w:pPr>
      <w:r w:rsidRPr="00142316">
        <w:rPr>
          <w:rFonts w:ascii="Arial" w:hAnsi="Arial" w:cs="Arial"/>
          <w:color w:val="000000"/>
          <w:sz w:val="24"/>
          <w:lang w:eastAsia="en-GB"/>
        </w:rPr>
        <w:t>Dire aux élèves qu’ils vont fabriquer leur propre yaourt et réaliser des expériences et des observations pour comprendre comment les microbes nous sont utiles dans l’alimentation.</w:t>
      </w:r>
    </w:p>
    <w:p w14:paraId="7001E74A" w14:textId="74D6A1C1" w:rsidR="00142316" w:rsidRPr="00142316" w:rsidRDefault="00142316" w:rsidP="00142316">
      <w:pPr>
        <w:keepNext/>
        <w:spacing w:before="240" w:after="60"/>
        <w:outlineLvl w:val="1"/>
        <w:rPr>
          <w:rFonts w:ascii="Arial" w:eastAsia="Times New Roman" w:hAnsi="Arial" w:cs="Arial"/>
          <w:b/>
          <w:bCs/>
          <w:iCs/>
          <w:color w:val="000000"/>
          <w:sz w:val="28"/>
          <w:szCs w:val="28"/>
          <w:lang w:eastAsia="en-GB"/>
        </w:rPr>
      </w:pPr>
      <w:r w:rsidRPr="00142316">
        <w:rPr>
          <w:rFonts w:ascii="Arial" w:eastAsia="Times New Roman" w:hAnsi="Arial" w:cs="Arial"/>
          <w:b/>
          <w:bCs/>
          <w:iCs/>
          <w:color w:val="000000"/>
          <w:sz w:val="28"/>
          <w:szCs w:val="28"/>
          <w:lang w:eastAsia="en-GB"/>
        </w:rPr>
        <w:t>Activités principales</w:t>
      </w:r>
    </w:p>
    <w:p w14:paraId="1412F4FA" w14:textId="4D09FB3F" w:rsidR="00142316" w:rsidRPr="00142316" w:rsidRDefault="00142316" w:rsidP="00142316">
      <w:pPr>
        <w:numPr>
          <w:ilvl w:val="0"/>
          <w:numId w:val="12"/>
        </w:numPr>
        <w:spacing w:after="160"/>
        <w:contextualSpacing/>
        <w:rPr>
          <w:rFonts w:ascii="Arial" w:eastAsia="Times New Roman" w:hAnsi="Arial" w:cs="Arial"/>
          <w:color w:val="000000"/>
          <w:sz w:val="24"/>
          <w:szCs w:val="18"/>
          <w:lang w:eastAsia="en-GB"/>
        </w:rPr>
      </w:pPr>
      <w:r w:rsidRPr="00142316">
        <w:rPr>
          <w:rFonts w:ascii="Arial" w:eastAsia="Times New Roman" w:hAnsi="Arial" w:cs="Arial"/>
          <w:color w:val="000000"/>
          <w:sz w:val="24"/>
          <w:szCs w:val="18"/>
          <w:lang w:eastAsia="en-GB"/>
        </w:rPr>
        <w:t>Fabrication du yaourt (GE3)</w:t>
      </w:r>
    </w:p>
    <w:p w14:paraId="364CCE4C" w14:textId="000B4071" w:rsidR="00142316" w:rsidRPr="00142316" w:rsidRDefault="00142316" w:rsidP="00142316">
      <w:pPr>
        <w:numPr>
          <w:ilvl w:val="0"/>
          <w:numId w:val="13"/>
        </w:numPr>
        <w:spacing w:after="160"/>
        <w:ind w:left="142"/>
        <w:contextualSpacing/>
        <w:rPr>
          <w:rFonts w:ascii="Arial" w:hAnsi="Arial" w:cs="Arial"/>
          <w:color w:val="000000"/>
          <w:sz w:val="24"/>
          <w:lang w:eastAsia="en-GB"/>
        </w:rPr>
      </w:pPr>
      <w:r w:rsidRPr="00142316">
        <w:rPr>
          <w:rFonts w:ascii="Arial" w:hAnsi="Arial" w:cs="Arial"/>
          <w:color w:val="000000"/>
          <w:sz w:val="24"/>
          <w:lang w:eastAsia="en-GB"/>
        </w:rPr>
        <w:t>Cette activité sera réalisée en groupe.</w:t>
      </w:r>
    </w:p>
    <w:p w14:paraId="3B930B48" w14:textId="1EAB91F0" w:rsidR="00142316" w:rsidRPr="00142316" w:rsidRDefault="00142316" w:rsidP="00142316">
      <w:pPr>
        <w:numPr>
          <w:ilvl w:val="0"/>
          <w:numId w:val="13"/>
        </w:numPr>
        <w:spacing w:after="160"/>
        <w:ind w:left="142"/>
        <w:contextualSpacing/>
        <w:rPr>
          <w:rFonts w:ascii="Arial" w:hAnsi="Arial" w:cs="Arial"/>
          <w:color w:val="000000"/>
          <w:sz w:val="24"/>
          <w:lang w:eastAsia="en-GB"/>
        </w:rPr>
      </w:pPr>
      <w:r w:rsidRPr="00142316">
        <w:rPr>
          <w:rFonts w:ascii="Arial" w:hAnsi="Arial" w:cs="Arial"/>
          <w:color w:val="000000"/>
          <w:sz w:val="24"/>
          <w:lang w:eastAsia="en-GB"/>
        </w:rPr>
        <w:t>Distribuer à chaque groupe les recettes de yaourt (DCE2). Indiquer à chaque groupe la recette qui le concerne.</w:t>
      </w:r>
    </w:p>
    <w:p w14:paraId="1324A28C" w14:textId="60251C4D" w:rsidR="00142316" w:rsidRPr="00142316" w:rsidRDefault="00142316" w:rsidP="00142316">
      <w:pPr>
        <w:numPr>
          <w:ilvl w:val="0"/>
          <w:numId w:val="13"/>
        </w:numPr>
        <w:spacing w:after="160"/>
        <w:ind w:left="142"/>
        <w:contextualSpacing/>
        <w:rPr>
          <w:rFonts w:ascii="Arial" w:hAnsi="Arial" w:cs="Arial"/>
          <w:color w:val="000000"/>
          <w:sz w:val="24"/>
          <w:lang w:eastAsia="en-GB"/>
        </w:rPr>
      </w:pPr>
      <w:r w:rsidRPr="00142316">
        <w:rPr>
          <w:rFonts w:ascii="Arial" w:hAnsi="Arial" w:cs="Arial"/>
          <w:color w:val="000000"/>
          <w:sz w:val="24"/>
          <w:lang w:eastAsia="en-GB"/>
        </w:rPr>
        <w:t>Faire réaliser à chaque groupe la recette. Puis faire noter aux élèves leurs observations sur la fiche d’activité DTE1.</w:t>
      </w:r>
    </w:p>
    <w:p w14:paraId="7F7CA315" w14:textId="0857181E" w:rsidR="00142316" w:rsidRPr="00142316" w:rsidRDefault="00142316" w:rsidP="00142316">
      <w:pPr>
        <w:numPr>
          <w:ilvl w:val="0"/>
          <w:numId w:val="13"/>
        </w:numPr>
        <w:spacing w:after="160"/>
        <w:ind w:left="142"/>
        <w:contextualSpacing/>
        <w:rPr>
          <w:rFonts w:ascii="Arial" w:hAnsi="Arial" w:cs="Arial"/>
          <w:color w:val="000000"/>
          <w:sz w:val="24"/>
          <w:lang w:eastAsia="en-GB"/>
        </w:rPr>
      </w:pPr>
      <w:r w:rsidRPr="00142316">
        <w:rPr>
          <w:rFonts w:ascii="Arial" w:hAnsi="Arial" w:cs="Arial"/>
          <w:color w:val="000000"/>
          <w:sz w:val="24"/>
          <w:lang w:eastAsia="en-GB"/>
        </w:rPr>
        <w:t>Les élèves établiront des conclusions</w:t>
      </w:r>
    </w:p>
    <w:p w14:paraId="1E6FCD9E" w14:textId="1FB5C460" w:rsidR="00142316" w:rsidRPr="00142316" w:rsidRDefault="00142316" w:rsidP="00142316">
      <w:pPr>
        <w:spacing w:after="160"/>
        <w:rPr>
          <w:rFonts w:ascii="Arial" w:hAnsi="Arial" w:cs="Arial"/>
          <w:color w:val="000000"/>
          <w:sz w:val="24"/>
        </w:rPr>
      </w:pPr>
      <w:r w:rsidRPr="00142316">
        <w:rPr>
          <w:rFonts w:ascii="Arial" w:hAnsi="Arial" w:cs="Arial"/>
          <w:color w:val="000000"/>
          <w:sz w:val="24"/>
        </w:rPr>
        <w:t>Après le travail des élèves, vous pouvez vérifier la bonne compréhension du cours en posant des questions. Certaines questions vous sont proposées dans le GE3.</w:t>
      </w:r>
    </w:p>
    <w:p w14:paraId="422FD767" w14:textId="77777777" w:rsidR="00142316" w:rsidRPr="00142316" w:rsidRDefault="00142316" w:rsidP="00142316">
      <w:pPr>
        <w:numPr>
          <w:ilvl w:val="0"/>
          <w:numId w:val="12"/>
        </w:numPr>
        <w:spacing w:after="160" w:line="259" w:lineRule="auto"/>
        <w:contextualSpacing/>
        <w:rPr>
          <w:rFonts w:ascii="Arial" w:eastAsia="Times New Roman" w:hAnsi="Arial" w:cs="Arial"/>
          <w:color w:val="000000"/>
          <w:sz w:val="24"/>
          <w:szCs w:val="18"/>
          <w:lang w:eastAsia="en-GB"/>
        </w:rPr>
      </w:pPr>
      <w:r w:rsidRPr="00142316">
        <w:rPr>
          <w:rFonts w:ascii="Arial" w:eastAsia="Times New Roman" w:hAnsi="Arial" w:cs="Arial"/>
          <w:color w:val="000000"/>
          <w:sz w:val="24"/>
          <w:szCs w:val="18"/>
          <w:lang w:eastAsia="en-GB"/>
        </w:rPr>
        <w:t>Etude de la levure (GE4)</w:t>
      </w:r>
      <w:r w:rsidRPr="00142316">
        <w:rPr>
          <w:rFonts w:cs="Arial"/>
          <w:noProof/>
          <w:color w:val="000000"/>
          <w:sz w:val="24"/>
          <w:lang w:eastAsia="fr-FR"/>
        </w:rPr>
        <w:t xml:space="preserve"> </w:t>
      </w:r>
    </w:p>
    <w:p w14:paraId="40675C51" w14:textId="77777777" w:rsidR="00142316" w:rsidRPr="00142316" w:rsidRDefault="00142316" w:rsidP="00142316">
      <w:pPr>
        <w:widowControl w:val="0"/>
        <w:numPr>
          <w:ilvl w:val="0"/>
          <w:numId w:val="14"/>
        </w:numPr>
        <w:spacing w:after="120"/>
        <w:ind w:left="142" w:right="-28"/>
        <w:rPr>
          <w:rFonts w:ascii="Arial" w:hAnsi="Arial" w:cs="Arial"/>
          <w:color w:val="000000"/>
          <w:sz w:val="24"/>
        </w:rPr>
      </w:pPr>
      <w:r w:rsidRPr="00142316">
        <w:rPr>
          <w:rFonts w:ascii="Arial" w:hAnsi="Arial" w:cs="Arial"/>
          <w:color w:val="000000"/>
          <w:sz w:val="24"/>
        </w:rPr>
        <w:t>Cette activité sera réalisée en groupes de 2 à 5 élèves.</w:t>
      </w:r>
    </w:p>
    <w:p w14:paraId="584D575B" w14:textId="77777777" w:rsidR="00142316" w:rsidRPr="00142316" w:rsidRDefault="00142316" w:rsidP="00142316">
      <w:pPr>
        <w:numPr>
          <w:ilvl w:val="0"/>
          <w:numId w:val="9"/>
        </w:numPr>
        <w:spacing w:before="120" w:after="120"/>
        <w:ind w:left="142"/>
        <w:contextualSpacing/>
        <w:rPr>
          <w:rFonts w:ascii="Arial" w:eastAsia="Times New Roman" w:hAnsi="Arial" w:cs="Arial"/>
          <w:color w:val="000000"/>
          <w:sz w:val="24"/>
          <w:lang w:eastAsia="en-GB"/>
        </w:rPr>
      </w:pPr>
      <w:r w:rsidRPr="00142316">
        <w:rPr>
          <w:rFonts w:ascii="Arial" w:hAnsi="Arial" w:cs="Arial"/>
          <w:color w:val="000000"/>
          <w:sz w:val="24"/>
        </w:rPr>
        <w:t>Bien expliquer aux élèves que l</w:t>
      </w:r>
      <w:r w:rsidRPr="00142316">
        <w:rPr>
          <w:rFonts w:ascii="Arial" w:eastAsia="Times New Roman" w:hAnsi="Arial" w:cs="Arial"/>
          <w:color w:val="000000"/>
          <w:sz w:val="24"/>
          <w:lang w:eastAsia="en-GB"/>
        </w:rPr>
        <w:t>a levure est un champignon qui s’appelle Saccharomyces cerevisiae et qui est utilisé pour faire lever la pâte grâce au processus de la fermentation. Celle-ci produit du dioxyde de carbone qui fait lever la pâte et de l’alcool qui s’évapore lors de la cuisson du pain. Ce champignon peut également être utilisé pour fabriquer de la bière.</w:t>
      </w:r>
    </w:p>
    <w:p w14:paraId="2A1D2649" w14:textId="77777777" w:rsidR="00142316" w:rsidRPr="00142316" w:rsidRDefault="00142316" w:rsidP="00142316">
      <w:pPr>
        <w:widowControl w:val="0"/>
        <w:numPr>
          <w:ilvl w:val="0"/>
          <w:numId w:val="14"/>
        </w:numPr>
        <w:spacing w:after="120"/>
        <w:ind w:left="142" w:right="-28"/>
        <w:rPr>
          <w:rFonts w:ascii="Arial" w:hAnsi="Arial" w:cs="Arial"/>
          <w:color w:val="000000"/>
          <w:sz w:val="24"/>
        </w:rPr>
      </w:pPr>
      <w:r w:rsidRPr="00142316">
        <w:rPr>
          <w:rFonts w:ascii="Arial" w:hAnsi="Arial" w:cs="Arial"/>
          <w:color w:val="000000"/>
          <w:sz w:val="24"/>
        </w:rPr>
        <w:t>Faire réaliser l’activité par les élèves au sein de leur groupe (DCE3). Lorsque la recette est prête, les élèves devront observer la levure et noter leurs observations sur la fiche d’activité DTE 1.</w:t>
      </w:r>
    </w:p>
    <w:p w14:paraId="3B528B66" w14:textId="77777777" w:rsidR="00142316" w:rsidRPr="00142316" w:rsidRDefault="00142316" w:rsidP="00142316">
      <w:pPr>
        <w:widowControl w:val="0"/>
        <w:numPr>
          <w:ilvl w:val="0"/>
          <w:numId w:val="14"/>
        </w:numPr>
        <w:spacing w:after="0"/>
        <w:ind w:left="142" w:right="-29"/>
        <w:contextualSpacing/>
        <w:rPr>
          <w:rFonts w:ascii="Arial" w:hAnsi="Arial" w:cs="Arial"/>
          <w:color w:val="000000"/>
          <w:sz w:val="24"/>
        </w:rPr>
      </w:pPr>
      <w:r w:rsidRPr="00142316">
        <w:rPr>
          <w:rFonts w:ascii="Arial" w:hAnsi="Arial" w:cs="Arial"/>
          <w:color w:val="000000"/>
          <w:sz w:val="24"/>
        </w:rPr>
        <w:t>Les élèves pourront noter leurs observations et leurs conclusions sur le DTE2</w:t>
      </w:r>
    </w:p>
    <w:p w14:paraId="68BA8977" w14:textId="77777777" w:rsidR="00142316" w:rsidRPr="00142316" w:rsidRDefault="00142316" w:rsidP="00142316">
      <w:pPr>
        <w:keepNext/>
        <w:spacing w:before="240" w:after="60"/>
        <w:outlineLvl w:val="1"/>
        <w:rPr>
          <w:rFonts w:ascii="Arial" w:eastAsia="Times New Roman" w:hAnsi="Arial"/>
          <w:b/>
          <w:bCs/>
          <w:iCs/>
          <w:color w:val="000000"/>
          <w:sz w:val="28"/>
          <w:szCs w:val="28"/>
          <w:lang w:eastAsia="en-GB"/>
        </w:rPr>
      </w:pPr>
      <w:r w:rsidRPr="00142316">
        <w:rPr>
          <w:rFonts w:ascii="Arial" w:eastAsia="Times New Roman" w:hAnsi="Arial"/>
          <w:b/>
          <w:bCs/>
          <w:iCs/>
          <w:color w:val="000000"/>
          <w:sz w:val="28"/>
          <w:szCs w:val="28"/>
          <w:lang w:eastAsia="en-GB"/>
        </w:rPr>
        <w:t>Activité complémentaire</w:t>
      </w:r>
    </w:p>
    <w:p w14:paraId="1AD65127" w14:textId="77777777" w:rsidR="00BC5929" w:rsidRPr="00BC5929" w:rsidRDefault="00BC5929" w:rsidP="00BC5929">
      <w:pPr>
        <w:spacing w:after="160" w:line="259" w:lineRule="auto"/>
        <w:rPr>
          <w:rFonts w:ascii="Arial" w:eastAsia="Times New Roman" w:hAnsi="Arial" w:cs="Arial"/>
          <w:color w:val="000000"/>
          <w:sz w:val="24"/>
          <w:szCs w:val="18"/>
          <w:lang w:eastAsia="en-GB"/>
        </w:rPr>
      </w:pPr>
      <w:hyperlink r:id="rId8" w:history="1">
        <w:r w:rsidR="00ED16AB" w:rsidRPr="00BC5929">
          <w:rPr>
            <w:rFonts w:ascii="Arial" w:eastAsia="Times New Roman" w:hAnsi="Arial" w:cs="Arial"/>
            <w:color w:val="0000FF"/>
            <w:sz w:val="24"/>
            <w:szCs w:val="18"/>
            <w:u w:val="single"/>
            <w:lang w:eastAsia="en-GB"/>
          </w:rPr>
          <w:t xml:space="preserve">Ressources élèves </w:t>
        </w:r>
        <w:r w:rsidRPr="00BC5929">
          <w:rPr>
            <w:rFonts w:ascii="Arial" w:eastAsia="Times New Roman" w:hAnsi="Arial" w:cs="Arial"/>
            <w:color w:val="0000FF"/>
            <w:sz w:val="24"/>
            <w:szCs w:val="18"/>
            <w:u w:val="single"/>
            <w:lang w:eastAsia="en-GB"/>
          </w:rPr>
          <w:t>13-19 ans</w:t>
        </w:r>
        <w:r w:rsidR="00ED16AB" w:rsidRPr="00BC5929">
          <w:rPr>
            <w:rFonts w:ascii="Arial" w:eastAsia="Times New Roman" w:hAnsi="Arial" w:cs="Arial"/>
            <w:color w:val="0000FF"/>
            <w:sz w:val="24"/>
            <w:szCs w:val="18"/>
            <w:u w:val="single"/>
            <w:lang w:eastAsia="en-GB"/>
          </w:rPr>
          <w:t xml:space="preserve"> (e-bug.eu)</w:t>
        </w:r>
      </w:hyperlink>
    </w:p>
    <w:p w14:paraId="2F13E252" w14:textId="77777777" w:rsidR="00142316" w:rsidRPr="00142316" w:rsidRDefault="00142316" w:rsidP="00142316">
      <w:pPr>
        <w:spacing w:after="160"/>
        <w:rPr>
          <w:rFonts w:ascii="Arial" w:hAnsi="Arial"/>
          <w:color w:val="000000"/>
          <w:sz w:val="24"/>
        </w:rPr>
      </w:pPr>
      <w:bookmarkStart w:id="0" w:name="_GoBack"/>
      <w:bookmarkEnd w:id="0"/>
      <w:r w:rsidRPr="00142316">
        <w:rPr>
          <w:rFonts w:ascii="Arial" w:hAnsi="Arial"/>
          <w:color w:val="000000"/>
          <w:sz w:val="24"/>
        </w:rPr>
        <w:t>Des jeux, quiz, révisions, informations sur les infections, galeries de portraits de célébrités scientifiques, sciences à domicile, téléchargements y sont disponibles.</w:t>
      </w:r>
    </w:p>
    <w:p w14:paraId="28DE2AF9" w14:textId="77777777" w:rsidR="00142316" w:rsidRPr="00142316" w:rsidRDefault="00142316" w:rsidP="00142316">
      <w:pPr>
        <w:spacing w:after="160"/>
        <w:rPr>
          <w:rFonts w:ascii="Arial" w:hAnsi="Arial"/>
          <w:color w:val="000000"/>
          <w:sz w:val="24"/>
        </w:rPr>
      </w:pPr>
      <w:r w:rsidRPr="00142316">
        <w:rPr>
          <w:rFonts w:ascii="Arial" w:hAnsi="Arial"/>
          <w:color w:val="000000"/>
          <w:sz w:val="24"/>
        </w:rPr>
        <w:t>Une expérience complémentaire (« Un ballon de levure ») est proposée dans la section « Sciences à domicile », montrant aux élèves l’action des levures en faisant gonfler un ballon.</w:t>
      </w:r>
    </w:p>
    <w:p w14:paraId="5D74CE82" w14:textId="0A79FA01" w:rsidR="00142316" w:rsidRPr="00142316" w:rsidRDefault="00142316" w:rsidP="00142316">
      <w:pPr>
        <w:spacing w:after="160"/>
        <w:rPr>
          <w:rFonts w:ascii="Arial" w:eastAsia="Times New Roman" w:hAnsi="Arial" w:cs="Arial"/>
          <w:color w:val="000000"/>
          <w:sz w:val="24"/>
          <w:szCs w:val="18"/>
          <w:lang w:eastAsia="en-GB"/>
        </w:rPr>
      </w:pPr>
      <w:r w:rsidRPr="00142316">
        <w:rPr>
          <w:rFonts w:ascii="Arial" w:hAnsi="Arial"/>
          <w:color w:val="000000"/>
          <w:sz w:val="24"/>
        </w:rPr>
        <w:t>En bilan, vous pouvez projeter à nouveau le DCE1 et demander à nouveau aux élèves quel lien ils peuvent identifier entre chaque image.</w:t>
      </w:r>
    </w:p>
    <w:p w14:paraId="727FE200" w14:textId="05A87A98" w:rsidR="00EC42E1" w:rsidRPr="00142316" w:rsidRDefault="00EC42E1" w:rsidP="00142316"/>
    <w:sectPr w:rsidR="00EC42E1" w:rsidRPr="00142316" w:rsidSect="009C3569">
      <w:footerReference w:type="default" r:id="rId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F5C4" w14:textId="77777777" w:rsidR="00ED16AB" w:rsidRDefault="00ED16AB" w:rsidP="00BC5929">
      <w:pPr>
        <w:spacing w:after="0" w:line="240" w:lineRule="auto"/>
      </w:pPr>
      <w:r>
        <w:separator/>
      </w:r>
    </w:p>
  </w:endnote>
  <w:endnote w:type="continuationSeparator" w:id="0">
    <w:p w14:paraId="4EF81064" w14:textId="77777777" w:rsidR="00ED16AB" w:rsidRDefault="00ED16AB" w:rsidP="00BC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D29B" w14:textId="73DE6111" w:rsidR="00BC5929" w:rsidRPr="00BC5929" w:rsidRDefault="00BC5929">
    <w:pPr>
      <w:pStyle w:val="Pieddepage"/>
      <w:rPr>
        <w:rFonts w:ascii="Arial" w:hAnsi="Arial" w:cs="Arial"/>
        <w:sz w:val="24"/>
      </w:rPr>
    </w:pPr>
    <w:sdt>
      <w:sdtPr>
        <w:rPr>
          <w:rFonts w:ascii="Arial" w:hAnsi="Arial" w:cs="Arial"/>
          <w:sz w:val="24"/>
        </w:rPr>
        <w:id w:val="501709807"/>
        <w:docPartObj>
          <w:docPartGallery w:val="Page Numbers (Bottom of Page)"/>
          <w:docPartUnique/>
        </w:docPartObj>
      </w:sdtPr>
      <w:sdtContent>
        <w:r w:rsidRPr="00BC5929">
          <w:rPr>
            <w:rFonts w:ascii="Arial" w:hAnsi="Arial" w:cs="Arial"/>
            <w:sz w:val="24"/>
          </w:rPr>
          <w:t>Microbes utiles – Âge : 13-19 ans</w:t>
        </w:r>
        <w:r w:rsidRPr="00BC5929">
          <w:rPr>
            <w:rFonts w:ascii="Arial" w:hAnsi="Arial" w:cs="Arial"/>
            <w:sz w:val="24"/>
          </w:rPr>
          <w:tab/>
        </w:r>
        <w:r w:rsidRPr="00BC5929">
          <w:rPr>
            <w:rFonts w:ascii="Arial" w:hAnsi="Arial" w:cs="Arial"/>
            <w:sz w:val="24"/>
          </w:rPr>
          <w:tab/>
        </w:r>
        <w:r w:rsidRPr="00BC5929">
          <w:rPr>
            <w:rFonts w:ascii="Arial" w:hAnsi="Arial" w:cs="Arial"/>
            <w:sz w:val="24"/>
          </w:rPr>
          <w:tab/>
        </w:r>
        <w:r w:rsidRPr="00BC5929">
          <w:rPr>
            <w:rFonts w:ascii="Arial" w:hAnsi="Arial" w:cs="Arial"/>
            <w:sz w:val="24"/>
          </w:rPr>
          <w:fldChar w:fldCharType="begin"/>
        </w:r>
        <w:r w:rsidRPr="00BC5929">
          <w:rPr>
            <w:rFonts w:ascii="Arial" w:hAnsi="Arial" w:cs="Arial"/>
            <w:sz w:val="24"/>
          </w:rPr>
          <w:instrText>PAGE   \* MERGEFORMAT</w:instrText>
        </w:r>
        <w:r w:rsidRPr="00BC5929">
          <w:rPr>
            <w:rFonts w:ascii="Arial" w:hAnsi="Arial" w:cs="Arial"/>
            <w:sz w:val="24"/>
          </w:rPr>
          <w:fldChar w:fldCharType="separate"/>
        </w:r>
        <w:r w:rsidRPr="00BC5929">
          <w:rPr>
            <w:rFonts w:ascii="Arial" w:hAnsi="Arial" w:cs="Arial"/>
            <w:sz w:val="24"/>
          </w:rPr>
          <w:t>5</w:t>
        </w:r>
        <w:r w:rsidRPr="00BC5929">
          <w:rPr>
            <w:rFonts w:ascii="Arial" w:hAnsi="Arial" w:cs="Arial"/>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42A62" w14:textId="77777777" w:rsidR="00ED16AB" w:rsidRDefault="00ED16AB" w:rsidP="00BC5929">
      <w:pPr>
        <w:spacing w:after="0" w:line="240" w:lineRule="auto"/>
      </w:pPr>
      <w:r>
        <w:separator/>
      </w:r>
    </w:p>
  </w:footnote>
  <w:footnote w:type="continuationSeparator" w:id="0">
    <w:p w14:paraId="3826AE56" w14:textId="77777777" w:rsidR="00ED16AB" w:rsidRDefault="00ED16AB" w:rsidP="00BC5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F54132"/>
    <w:multiLevelType w:val="hybridMultilevel"/>
    <w:tmpl w:val="A82AC7C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4" w15:restartNumberingAfterBreak="0">
    <w:nsid w:val="3A503F48"/>
    <w:multiLevelType w:val="hybridMultilevel"/>
    <w:tmpl w:val="7A86C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D52F39"/>
    <w:multiLevelType w:val="hybridMultilevel"/>
    <w:tmpl w:val="3F0870C2"/>
    <w:lvl w:ilvl="0" w:tplc="B6C8A58E">
      <w:start w:val="1"/>
      <w:numFmt w:val="decimal"/>
      <w:lvlText w:val="%1."/>
      <w:lvlJc w:val="left"/>
      <w:pPr>
        <w:tabs>
          <w:tab w:val="num" w:pos="528"/>
        </w:tabs>
        <w:ind w:left="528" w:hanging="360"/>
      </w:pPr>
      <w:rPr>
        <w:rFonts w:hint="default"/>
        <w:b/>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6"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14A5BD8"/>
    <w:multiLevelType w:val="hybridMultilevel"/>
    <w:tmpl w:val="5E8487C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E96E44"/>
    <w:multiLevelType w:val="hybridMultilevel"/>
    <w:tmpl w:val="EE641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BF79E2"/>
    <w:multiLevelType w:val="hybridMultilevel"/>
    <w:tmpl w:val="35485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1" w15:restartNumberingAfterBreak="0">
    <w:nsid w:val="7ABD6647"/>
    <w:multiLevelType w:val="hybridMultilevel"/>
    <w:tmpl w:val="03DED2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7C03572E"/>
    <w:multiLevelType w:val="hybridMultilevel"/>
    <w:tmpl w:val="573E5D78"/>
    <w:lvl w:ilvl="0" w:tplc="50A2B2A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0"/>
  </w:num>
  <w:num w:numId="4">
    <w:abstractNumId w:val="1"/>
  </w:num>
  <w:num w:numId="5">
    <w:abstractNumId w:val="3"/>
  </w:num>
  <w:num w:numId="6">
    <w:abstractNumId w:val="5"/>
  </w:num>
  <w:num w:numId="7">
    <w:abstractNumId w:val="13"/>
  </w:num>
  <w:num w:numId="8">
    <w:abstractNumId w:val="0"/>
  </w:num>
  <w:num w:numId="9">
    <w:abstractNumId w:val="2"/>
  </w:num>
  <w:num w:numId="10">
    <w:abstractNumId w:val="12"/>
  </w:num>
  <w:num w:numId="11">
    <w:abstractNumId w:val="9"/>
  </w:num>
  <w:num w:numId="12">
    <w:abstractNumId w:val="4"/>
  </w:num>
  <w:num w:numId="13">
    <w:abstractNumId w:val="8"/>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57B"/>
    <w:rsid w:val="000F7DC6"/>
    <w:rsid w:val="00142316"/>
    <w:rsid w:val="001656BF"/>
    <w:rsid w:val="001D4689"/>
    <w:rsid w:val="003A6FF6"/>
    <w:rsid w:val="004F259D"/>
    <w:rsid w:val="0083287C"/>
    <w:rsid w:val="009A357B"/>
    <w:rsid w:val="009C3569"/>
    <w:rsid w:val="00A124C6"/>
    <w:rsid w:val="00BC5929"/>
    <w:rsid w:val="00C045C4"/>
    <w:rsid w:val="00D2346C"/>
    <w:rsid w:val="00EC42E1"/>
    <w:rsid w:val="00ED16AB"/>
    <w:rsid w:val="00F5518C"/>
    <w:rsid w:val="00FB5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C1C4"/>
  <w15:docId w15:val="{E363C5C7-D99A-834C-8E5D-C8C306B0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A124C6"/>
    <w:pPr>
      <w:spacing w:after="0" w:line="240" w:lineRule="auto"/>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A124C6"/>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124C6"/>
    <w:rPr>
      <w:rFonts w:ascii="Arial" w:hAnsi="Arial" w:cs="Arial"/>
      <w:b/>
      <w:sz w:val="44"/>
      <w:szCs w:val="44"/>
      <w:lang w:eastAsia="en-US"/>
    </w:rPr>
  </w:style>
  <w:style w:type="character" w:customStyle="1" w:styleId="Titre2Car">
    <w:name w:val="Titre 2 Car"/>
    <w:link w:val="Titre2"/>
    <w:uiPriority w:val="9"/>
    <w:rsid w:val="00A124C6"/>
    <w:rPr>
      <w:rFonts w:ascii="Cambria" w:eastAsia="Times New Roman" w:hAnsi="Cambria" w:cs="Times New Roman"/>
      <w:b/>
      <w:bCs/>
      <w:i/>
      <w:iCs/>
      <w:sz w:val="28"/>
      <w:szCs w:val="28"/>
      <w:lang w:eastAsia="en-US"/>
    </w:rPr>
  </w:style>
  <w:style w:type="character" w:styleId="Lienhypertexte">
    <w:name w:val="Hyperlink"/>
    <w:rsid w:val="00EC42E1"/>
    <w:rPr>
      <w:color w:val="0000FF"/>
      <w:u w:val="single"/>
    </w:rPr>
  </w:style>
  <w:style w:type="paragraph" w:styleId="En-tte">
    <w:name w:val="header"/>
    <w:basedOn w:val="Normal"/>
    <w:link w:val="En-tteCar"/>
    <w:uiPriority w:val="99"/>
    <w:unhideWhenUsed/>
    <w:rsid w:val="00BC5929"/>
    <w:pPr>
      <w:tabs>
        <w:tab w:val="center" w:pos="4536"/>
        <w:tab w:val="right" w:pos="9072"/>
      </w:tabs>
      <w:spacing w:after="0" w:line="240" w:lineRule="auto"/>
    </w:pPr>
  </w:style>
  <w:style w:type="character" w:customStyle="1" w:styleId="En-tteCar">
    <w:name w:val="En-tête Car"/>
    <w:basedOn w:val="Policepardfaut"/>
    <w:link w:val="En-tte"/>
    <w:uiPriority w:val="99"/>
    <w:rsid w:val="00BC5929"/>
    <w:rPr>
      <w:sz w:val="22"/>
      <w:szCs w:val="22"/>
      <w:lang w:eastAsia="en-US"/>
    </w:rPr>
  </w:style>
  <w:style w:type="paragraph" w:styleId="Pieddepage">
    <w:name w:val="footer"/>
    <w:basedOn w:val="Normal"/>
    <w:link w:val="PieddepageCar"/>
    <w:uiPriority w:val="99"/>
    <w:unhideWhenUsed/>
    <w:rsid w:val="00BC59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9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ug.eu/de-LU/ressources-%C3%A9l%C3%A8ves-coll%C3%A8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688</Words>
  <Characters>3788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4468</CharactersWithSpaces>
  <SharedDoc>false</SharedDoc>
  <HLinks>
    <vt:vector size="6" baseType="variant">
      <vt:variant>
        <vt:i4>65619</vt:i4>
      </vt:variant>
      <vt:variant>
        <vt:i4>0</vt:i4>
      </vt:variant>
      <vt:variant>
        <vt:i4>0</vt:i4>
      </vt:variant>
      <vt:variant>
        <vt:i4>5</vt:i4>
      </vt:variant>
      <vt:variant>
        <vt:lpwstr>http://www.e-bug.eu/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GUERIN Valérie</cp:lastModifiedBy>
  <cp:revision>4</cp:revision>
  <dcterms:created xsi:type="dcterms:W3CDTF">2023-01-03T08:40:00Z</dcterms:created>
  <dcterms:modified xsi:type="dcterms:W3CDTF">2025-12-21T17:49:00Z</dcterms:modified>
</cp:coreProperties>
</file>