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5B6A" w14:textId="77777777" w:rsidR="004B04B6" w:rsidRDefault="004B04B6" w:rsidP="001838B4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6C33778C" w14:textId="74C848C3" w:rsidR="001838B4" w:rsidRDefault="001838B4" w:rsidP="001838B4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>
        <w:rPr>
          <w:rFonts w:ascii="Arial" w:eastAsiaTheme="majorEastAsia" w:hAnsi="Arial" w:cstheme="majorBid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F3F265" wp14:editId="25548DEC">
            <wp:simplePos x="0" y="0"/>
            <wp:positionH relativeFrom="page">
              <wp:posOffset>6845935</wp:posOffset>
            </wp:positionH>
            <wp:positionV relativeFrom="paragraph">
              <wp:posOffset>371475</wp:posOffset>
            </wp:positionV>
            <wp:extent cx="762000" cy="78041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</w:p>
    <w:p w14:paraId="0D7E32B1" w14:textId="1F1B311F" w:rsidR="001838B4" w:rsidRDefault="00895F53" w:rsidP="001838B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5BEDBC" wp14:editId="1A105CC5">
                <wp:simplePos x="0" y="0"/>
                <wp:positionH relativeFrom="margin">
                  <wp:posOffset>-114300</wp:posOffset>
                </wp:positionH>
                <wp:positionV relativeFrom="paragraph">
                  <wp:posOffset>313055</wp:posOffset>
                </wp:positionV>
                <wp:extent cx="6838950" cy="730567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7305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5F9FA0F" id="Rectangle 3" o:spid="_x0000_s1026" alt="&quot;&quot;" style="position:absolute;margin-left:-9pt;margin-top:24.65pt;width:538.5pt;height:57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" filled="f" strokecolor="#00b050" strokeweight="2.25pt">
                <w10:wrap anchorx="margin"/>
              </v:rect>
            </w:pict>
          </mc:Fallback>
        </mc:AlternateContent>
      </w:r>
      <w:r w:rsidR="001838B4" w:rsidRPr="00A479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l’encéphalite à tiques ? </w:t>
      </w:r>
    </w:p>
    <w:p w14:paraId="5F6BF219" w14:textId="63E33954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L’encéphalite à tiques est une infection virale transmise à l’</w:t>
      </w:r>
      <w:r>
        <w:rPr>
          <w:rFonts w:ascii="Arial" w:eastAsia="Times New Roman" w:hAnsi="Arial" w:cs="Arial"/>
          <w:sz w:val="24"/>
          <w:szCs w:val="24"/>
          <w:lang w:eastAsia="fr-FR"/>
        </w:rPr>
        <w:t>humain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par la morsure de certaines tiques du genre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Ixodes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Elle est provoquée par le virus de l’encéphalite à tiques qui appartient à la famille des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Flaviviridae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53109A1" w14:textId="43BBC7EC" w:rsid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Les tiques se contaminent en </w:t>
      </w:r>
      <w:r>
        <w:rPr>
          <w:rFonts w:ascii="Arial" w:eastAsia="Times New Roman" w:hAnsi="Arial" w:cs="Arial"/>
          <w:sz w:val="24"/>
          <w:szCs w:val="24"/>
          <w:lang w:eastAsia="fr-FR"/>
        </w:rPr>
        <w:t>mordant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des rongeurs ou d’autres petits animaux porteurs du virus. </w:t>
      </w:r>
    </w:p>
    <w:p w14:paraId="4D8A0EAB" w14:textId="2B9CDF0B" w:rsidR="001838B4" w:rsidRP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L’infection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provoque 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>(quelques jours après la morsure) : Fièvre modérée, fatigue intense, maux de tête, douleurs musculaires et articulaires. Des symptômes proches d’un syndrome grippal.</w:t>
      </w:r>
    </w:p>
    <w:p w14:paraId="7163396E" w14:textId="306F061C" w:rsid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Ces signes peuvent disparaître spontanément pendant quelques jours.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>dans certains cas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 xml:space="preserve">e virus peut atteindre le système nerveux central, provoquant </w:t>
      </w:r>
      <w:r>
        <w:rPr>
          <w:rFonts w:ascii="Arial" w:eastAsia="Times New Roman" w:hAnsi="Arial" w:cs="Arial"/>
          <w:sz w:val="24"/>
          <w:szCs w:val="24"/>
          <w:lang w:eastAsia="fr-FR"/>
        </w:rPr>
        <w:t>ainsi une infection plus grave pouvant nécessiter une hospitalisation.</w:t>
      </w:r>
    </w:p>
    <w:p w14:paraId="36A7E71B" w14:textId="2F6E523F" w:rsidR="001838B4" w:rsidRDefault="001838B4" w:rsidP="00982A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 personne mordue par une tique infectée peut être contaminée.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risque est plus élevé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ors d’activités en forêt, en zones herbeuses ou buissonneuses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Chez les randonneurs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campeurs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Dans certaines régions d’Europe centrale, orientale et du Nord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14BA4A8" w14:textId="77777777" w:rsidR="00982A40" w:rsidRDefault="00982A40" w:rsidP="0018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67A848C" w14:textId="6659BBFA" w:rsidR="001838B4" w:rsidRDefault="00982A40" w:rsidP="0018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On peut être contaminé pa</w:t>
      </w:r>
      <w:r w:rsidR="001838B4" w:rsidRPr="00A4795D">
        <w:rPr>
          <w:rFonts w:ascii="Arial" w:eastAsia="Times New Roman" w:hAnsi="Arial" w:cs="Arial"/>
          <w:sz w:val="24"/>
          <w:szCs w:val="24"/>
          <w:lang w:eastAsia="fr-FR"/>
        </w:rPr>
        <w:t>r la morsure d’une tique infectée</w:t>
      </w:r>
      <w:r w:rsidR="001838B4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838B4" w:rsidRPr="00A4795D">
        <w:rPr>
          <w:rFonts w:ascii="Arial" w:eastAsia="Times New Roman" w:hAnsi="Arial" w:cs="Arial"/>
          <w:sz w:val="24"/>
          <w:szCs w:val="24"/>
          <w:lang w:eastAsia="fr-FR"/>
        </w:rPr>
        <w:t>Plus rarement, par la consommation de lait cru ou de produits laitiers non pasteurisés provenant d’animaux infectés (chèvres, brebis)</w:t>
      </w:r>
      <w:r w:rsidR="001838B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C1C81B7" w14:textId="528133AF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spécifique, donc la prévention est essentielle.</w:t>
      </w:r>
    </w:p>
    <w:p w14:paraId="2CA91024" w14:textId="777777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Mesures de protection :</w:t>
      </w:r>
    </w:p>
    <w:p w14:paraId="6CDCF391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Porter des vêtements longs, clairs et couvrants en zone à risque</w:t>
      </w:r>
    </w:p>
    <w:p w14:paraId="7378EE3E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Rentrer le bas du pantalon dans les chaussettes</w:t>
      </w:r>
    </w:p>
    <w:p w14:paraId="0158C85F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Utiliser des répulsifs anti-tiques sur la peau et les vêtements</w:t>
      </w:r>
    </w:p>
    <w:p w14:paraId="460BA420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Examiner soigneusement la peau après une promenade</w:t>
      </w:r>
    </w:p>
    <w:p w14:paraId="47A441A2" w14:textId="41A896F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Vérifier les animaux de compagnie</w:t>
      </w:r>
    </w:p>
    <w:p w14:paraId="0376B946" w14:textId="777777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 cas de morsure :</w:t>
      </w:r>
    </w:p>
    <w:p w14:paraId="7CAE6899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Retirer la tique rapidement avec un tire-tique ou une pince </w:t>
      </w:r>
      <w:r>
        <w:rPr>
          <w:rFonts w:ascii="Arial" w:eastAsia="Times New Roman" w:hAnsi="Arial" w:cs="Arial"/>
          <w:sz w:val="24"/>
          <w:szCs w:val="24"/>
          <w:lang w:eastAsia="fr-FR"/>
        </w:rPr>
        <w:t>à épiler</w:t>
      </w:r>
    </w:p>
    <w:p w14:paraId="49EFC24C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Désinfecter la zone</w:t>
      </w:r>
    </w:p>
    <w:p w14:paraId="0DFDBC3F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Surveiller l’apparition de symptômes dans les semaines suivantes</w:t>
      </w:r>
    </w:p>
    <w:p w14:paraId="3E50B5D3" w14:textId="0FB88C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Un vaccin existe contre l’encéphalite à tiques.</w:t>
      </w:r>
      <w:bookmarkStart w:id="0" w:name="_GoBack"/>
      <w:bookmarkEnd w:id="0"/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Il est recommandé aux personnes vivant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ou voyageant dans des zones à risque et aux personnes exposées professionnellement.</w:t>
      </w:r>
    </w:p>
    <w:p w14:paraId="18989ED0" w14:textId="77777777" w:rsidR="001838B4" w:rsidRDefault="001838B4" w:rsidP="001838B4">
      <w:pPr>
        <w:pStyle w:val="Paragraphedeliste"/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</w:p>
    <w:p w14:paraId="32114E41" w14:textId="77777777" w:rsidR="001838B4" w:rsidRPr="001A0963" w:rsidRDefault="001838B4" w:rsidP="001838B4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</w:p>
    <w:p w14:paraId="08120A3A" w14:textId="77777777" w:rsidR="001354FE" w:rsidRDefault="001354FE"/>
    <w:sectPr w:rsidR="001354FE" w:rsidSect="00183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ADE"/>
    <w:multiLevelType w:val="multilevel"/>
    <w:tmpl w:val="669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193"/>
    <w:multiLevelType w:val="hybridMultilevel"/>
    <w:tmpl w:val="F168A650"/>
    <w:lvl w:ilvl="0" w:tplc="C7A6CB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052B"/>
    <w:multiLevelType w:val="multilevel"/>
    <w:tmpl w:val="D6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A463A"/>
    <w:multiLevelType w:val="hybridMultilevel"/>
    <w:tmpl w:val="DA1A9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7628"/>
    <w:multiLevelType w:val="multilevel"/>
    <w:tmpl w:val="689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B4"/>
    <w:rsid w:val="001354FE"/>
    <w:rsid w:val="001838B4"/>
    <w:rsid w:val="004B04B6"/>
    <w:rsid w:val="004E6464"/>
    <w:rsid w:val="005162E1"/>
    <w:rsid w:val="00895F53"/>
    <w:rsid w:val="00982A40"/>
    <w:rsid w:val="00AC6966"/>
    <w:rsid w:val="00AD7F37"/>
    <w:rsid w:val="00E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02DD"/>
  <w15:chartTrackingRefBased/>
  <w15:docId w15:val="{F537EA7F-50B1-4B55-A986-82EB0FC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8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5</cp:revision>
  <dcterms:created xsi:type="dcterms:W3CDTF">2026-02-06T13:56:00Z</dcterms:created>
  <dcterms:modified xsi:type="dcterms:W3CDTF">2026-02-27T09:29:00Z</dcterms:modified>
</cp:coreProperties>
</file>