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FB2F2" w14:textId="77777777" w:rsidR="00D33F42" w:rsidRPr="00D33F42" w:rsidRDefault="00D33F42" w:rsidP="00D33F42">
      <w:pPr>
        <w:pStyle w:val="Titre1"/>
        <w:spacing w:before="0" w:after="0" w:line="240" w:lineRule="auto"/>
        <w:jc w:val="center"/>
        <w:rPr>
          <w:rFonts w:ascii="Arial" w:hAnsi="Arial" w:cs="Arial"/>
          <w:b/>
          <w:bCs/>
          <w:color w:val="auto"/>
          <w:sz w:val="44"/>
          <w:szCs w:val="44"/>
        </w:rPr>
      </w:pPr>
      <w:r w:rsidRPr="00D33F42">
        <w:rPr>
          <w:rFonts w:ascii="Arial" w:hAnsi="Arial" w:cs="Arial"/>
          <w:b/>
          <w:bCs/>
          <w:color w:val="auto"/>
          <w:sz w:val="44"/>
          <w:szCs w:val="44"/>
        </w:rPr>
        <w:t>Introduction aux micro-organismes</w:t>
      </w:r>
    </w:p>
    <w:p w14:paraId="47B0AB48" w14:textId="77777777" w:rsidR="00D33F42" w:rsidRPr="00D33F42" w:rsidRDefault="00D33F42" w:rsidP="00D33F42">
      <w:pPr>
        <w:pStyle w:val="Titre1"/>
        <w:spacing w:before="0" w:after="0" w:line="240" w:lineRule="auto"/>
        <w:jc w:val="center"/>
        <w:rPr>
          <w:rFonts w:ascii="Arial" w:hAnsi="Arial" w:cs="Arial"/>
          <w:b/>
          <w:bCs/>
          <w:color w:val="auto"/>
          <w:sz w:val="44"/>
          <w:szCs w:val="44"/>
        </w:rPr>
      </w:pPr>
      <w:r w:rsidRPr="00D33F42">
        <w:rPr>
          <w:rFonts w:ascii="Arial" w:hAnsi="Arial" w:cs="Arial"/>
          <w:b/>
          <w:bCs/>
          <w:color w:val="auto"/>
          <w:sz w:val="44"/>
          <w:szCs w:val="44"/>
        </w:rPr>
        <w:t>Introduction - Guide enseignant (GE1)</w:t>
      </w:r>
    </w:p>
    <w:p w14:paraId="5FA7B9ED" w14:textId="77777777" w:rsidR="00D33F42" w:rsidRPr="00D33F42" w:rsidRDefault="00D33F42" w:rsidP="00D33F42">
      <w:pPr>
        <w:rPr>
          <w:rFonts w:cs="Arial"/>
        </w:rPr>
      </w:pPr>
      <w:r w:rsidRPr="00D33F42">
        <w:rPr>
          <w:rFonts w:cs="Arial"/>
          <w:b/>
          <w:bCs/>
          <w:noProof/>
          <w:lang w:eastAsia="fr-FR"/>
        </w:rPr>
        <w:drawing>
          <wp:anchor distT="0" distB="0" distL="114300" distR="114300" simplePos="0" relativeHeight="251662336" behindDoc="0" locked="0" layoutInCell="1" allowOverlap="1" wp14:anchorId="5BD65FF0" wp14:editId="20265A21">
            <wp:simplePos x="0" y="0"/>
            <wp:positionH relativeFrom="column">
              <wp:posOffset>6200775</wp:posOffset>
            </wp:positionH>
            <wp:positionV relativeFrom="paragraph">
              <wp:posOffset>205363</wp:posOffset>
            </wp:positionV>
            <wp:extent cx="752799"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094B1F5" w14:textId="77777777" w:rsidR="00D33F42" w:rsidRPr="00D33F42" w:rsidRDefault="00D33F42" w:rsidP="00D33F42">
      <w:pPr>
        <w:rPr>
          <w:rFonts w:cs="Arial"/>
        </w:rPr>
      </w:pPr>
    </w:p>
    <w:p w14:paraId="237BDD52" w14:textId="77777777" w:rsidR="00D33F42" w:rsidRPr="00D33F42" w:rsidRDefault="00D33F42" w:rsidP="00D33F42">
      <w:pPr>
        <w:rPr>
          <w:rFonts w:cs="Arial"/>
        </w:rPr>
      </w:pPr>
      <w:r w:rsidRPr="00D33F42">
        <w:rPr>
          <w:rFonts w:cs="Arial"/>
          <w:noProof/>
          <w:lang w:eastAsia="fr-FR"/>
        </w:rPr>
        <mc:AlternateContent>
          <mc:Choice Requires="wps">
            <w:drawing>
              <wp:anchor distT="0" distB="0" distL="114300" distR="114300" simplePos="0" relativeHeight="251660288" behindDoc="0" locked="0" layoutInCell="1" allowOverlap="1" wp14:anchorId="7B3DA278" wp14:editId="068EDD98">
                <wp:simplePos x="0" y="0"/>
                <wp:positionH relativeFrom="column">
                  <wp:posOffset>-171450</wp:posOffset>
                </wp:positionH>
                <wp:positionV relativeFrom="paragraph">
                  <wp:posOffset>67945</wp:posOffset>
                </wp:positionV>
                <wp:extent cx="6953250" cy="8347710"/>
                <wp:effectExtent l="0" t="0" r="31750" b="342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34771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E942904" id="Rectangle 5" o:spid="_x0000_s1026" alt="&quot;&quot;" style="position:absolute;margin-left:-13.5pt;margin-top:5.35pt;width:547.5pt;height:65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lOiwIAAGoFAAAOAAAAZHJzL2Uyb0RvYy54bWysVEtvGjEQvlfqf7B8bxYIGwjKEpFEqSpF&#10;SdSkytl4bdaS1+PahoX++o69D1Aa9VCVg7F3Zr6Z+eZxdb2vNdkJ5xWYgo7PRpQIw6FUZlPQH6/3&#10;X+aU+MBMyTQYUdCD8PR6+fnTVWMXYgIV6FI4giDGLxpb0CoEu8gyzytRM38GVhgUSnA1C/h0m6x0&#10;rEH0WmeT0egia8CV1gEX3uPXu1ZIlwlfSsHDk5ReBKILirGFdLp0ruOZLa/YYuOYrRTvwmD/EEXN&#10;lEGnA9QdC4xsnfoDqlbcgQcZzjjUGUipuEg5YDbj0btsXipmRcoFyfF2oMn/P1j+uHuxzw5paKxf&#10;eLzGLPbS1fEf4yP7RNZhIEvsA+H48eIyP5/kyClH2fx8OpuNE53Z0dw6H74KqEm8FNRhNRJJbPfg&#10;A7pE1V4lejNwr7ROFdGGNAWdzPNZniw8aFVGadTzbrO+1Y7sWCzqzewmv4t1RLQTNXxpgx+PaaVb&#10;OGgRMbT5LiRRJSYyaT3EjhMDLONcmDBuRRUrRestH+Gvd9ZbJNcJMCJLjHLA7gB6zRakx25j7vSj&#10;qUgNOxiP/hZYazxYJM9gwmBcKwPuIwCNWXWeW/2epJaayNIaysOzIw7acfGW3yus4APz4Zk5nA+s&#10;Os58eMJDasBKQXejpAL366PvUR/bFqWUNDhvBfU/t8wJSvQ3gw19OZ5O44CmxzSfTfDhTiXrU4nZ&#10;1reA1R/jdrE8XaN+0P1VOqjfcDWsolcUMcPRd0F5cP3jNrR7AJcLF6tVUsOhtCw8mBfLI3hkNXbo&#10;6/6NOdu1ccAJeIR+NtniXTe3utHSwGobQKrU6kdeO75xoFPjdMsnbozTd9I6rsjlbwAAAP//AwBQ&#10;SwMEFAAGAAgAAAAhADTYiJ/fAAAADAEAAA8AAABkcnMvZG93bnJldi54bWxMj0FPwzAMhe9I/IfI&#10;SNy2hE5sU2k6IaDcV0DjmDWmrWictsm2sl+Pd4Kb7ff0/L1sM7lOHHEMrScNd3MFAqnytqVaw/tb&#10;MVuDCNGQNZ0n1PCDATb59VVmUutPtMVjGWvBIRRSo6GJsU+lDFWDzoS575FY+/KjM5HXsZZ2NCcO&#10;d51MlFpKZ1riD43p8anB6rs8OA3DWdYvr9tiHD6H8iMWz7uzo53WtzfT4wOIiFP8M8MFn9EhZ6a9&#10;P5ANotMwS1bcJbKgViAuBrVc82XP0yK5X4DMM/m/RP4LAAD//wMAUEsBAi0AFAAGAAgAAAAhALaD&#10;OJL+AAAA4QEAABMAAAAAAAAAAAAAAAAAAAAAAFtDb250ZW50X1R5cGVzXS54bWxQSwECLQAUAAYA&#10;CAAAACEAOP0h/9YAAACUAQAACwAAAAAAAAAAAAAAAAAvAQAAX3JlbHMvLnJlbHNQSwECLQAUAAYA&#10;CAAAACEAzs5ZTosCAABqBQAADgAAAAAAAAAAAAAAAAAuAgAAZHJzL2Uyb0RvYy54bWxQSwECLQAU&#10;AAYACAAAACEANNiIn98AAAAMAQAADwAAAAAAAAAAAAAAAADlBAAAZHJzL2Rvd25yZXYueG1sUEsF&#10;BgAAAAAEAAQA8wAAAPEFAAAAAA==&#10;" filled="f" strokecolor="#0b7b5d" strokeweight="2.25pt"/>
            </w:pict>
          </mc:Fallback>
        </mc:AlternateContent>
      </w:r>
    </w:p>
    <w:p w14:paraId="67AF1631" w14:textId="77777777" w:rsidR="00D33F42" w:rsidRPr="00D33F42" w:rsidRDefault="00D33F42" w:rsidP="00D33F42">
      <w:pPr>
        <w:pStyle w:val="Titre2"/>
        <w:rPr>
          <w:rFonts w:ascii="Arial" w:hAnsi="Arial" w:cs="Arial"/>
          <w:b/>
          <w:bCs/>
          <w:color w:val="auto"/>
          <w:sz w:val="28"/>
          <w:szCs w:val="28"/>
        </w:rPr>
      </w:pPr>
      <w:r w:rsidRPr="00D33F42">
        <w:rPr>
          <w:rFonts w:ascii="Arial" w:hAnsi="Arial" w:cs="Arial"/>
          <w:b/>
          <w:bCs/>
          <w:color w:val="auto"/>
          <w:sz w:val="28"/>
          <w:szCs w:val="28"/>
        </w:rPr>
        <w:t>Mots-clés :</w:t>
      </w:r>
    </w:p>
    <w:p w14:paraId="42F33CD4" w14:textId="77777777" w:rsidR="00D33F42" w:rsidRDefault="00D33F42" w:rsidP="00D33F42">
      <w:pPr>
        <w:ind w:left="360"/>
        <w:rPr>
          <w:rFonts w:cs="Arial"/>
        </w:rPr>
        <w:sectPr w:rsidR="00D33F42" w:rsidSect="00D33F42">
          <w:footerReference w:type="default" r:id="rId8"/>
          <w:type w:val="continuous"/>
          <w:pgSz w:w="11906" w:h="16838"/>
          <w:pgMar w:top="567" w:right="720" w:bottom="567" w:left="720" w:header="709" w:footer="283" w:gutter="0"/>
          <w:cols w:space="142"/>
          <w:docGrid w:linePitch="360"/>
        </w:sectPr>
      </w:pPr>
    </w:p>
    <w:p w14:paraId="0871617E" w14:textId="77777777" w:rsidR="00D33F42" w:rsidRPr="00822989" w:rsidRDefault="00D33F42" w:rsidP="00D33F42">
      <w:pPr>
        <w:ind w:left="360"/>
        <w:rPr>
          <w:rFonts w:cs="Arial"/>
        </w:rPr>
      </w:pPr>
      <w:r w:rsidRPr="00822989">
        <w:rPr>
          <w:rFonts w:cs="Arial"/>
        </w:rPr>
        <w:t>Bactérie</w:t>
      </w:r>
    </w:p>
    <w:p w14:paraId="00B5D566" w14:textId="77777777" w:rsidR="00D33F42" w:rsidRPr="00822989" w:rsidRDefault="00D33F42" w:rsidP="00D33F42">
      <w:pPr>
        <w:ind w:left="360"/>
        <w:rPr>
          <w:rFonts w:cs="Arial"/>
        </w:rPr>
      </w:pPr>
      <w:r w:rsidRPr="00822989">
        <w:rPr>
          <w:rFonts w:cs="Arial"/>
        </w:rPr>
        <w:t>Virus</w:t>
      </w:r>
    </w:p>
    <w:p w14:paraId="5AC86D7D" w14:textId="77777777" w:rsidR="00D33F42" w:rsidRPr="00822989" w:rsidRDefault="00D33F42" w:rsidP="00D33F42">
      <w:pPr>
        <w:ind w:left="360"/>
        <w:rPr>
          <w:rFonts w:cs="Arial"/>
        </w:rPr>
      </w:pPr>
      <w:r w:rsidRPr="00822989">
        <w:rPr>
          <w:rFonts w:cs="Arial"/>
        </w:rPr>
        <w:t>Champignon</w:t>
      </w:r>
    </w:p>
    <w:p w14:paraId="561D4088" w14:textId="77777777" w:rsidR="00D33F42" w:rsidRPr="00822989" w:rsidRDefault="00D33F42" w:rsidP="00D33F42">
      <w:pPr>
        <w:ind w:left="360"/>
        <w:rPr>
          <w:rFonts w:cs="Arial"/>
        </w:rPr>
      </w:pPr>
      <w:r w:rsidRPr="00822989">
        <w:rPr>
          <w:rFonts w:cs="Arial"/>
        </w:rPr>
        <w:t>Germe</w:t>
      </w:r>
    </w:p>
    <w:p w14:paraId="3B418AD5" w14:textId="77777777" w:rsidR="00D33F42" w:rsidRPr="00822989" w:rsidRDefault="00D33F42" w:rsidP="00D33F42">
      <w:pPr>
        <w:ind w:left="360"/>
        <w:rPr>
          <w:rFonts w:cs="Arial"/>
        </w:rPr>
      </w:pPr>
      <w:r w:rsidRPr="00822989">
        <w:rPr>
          <w:rFonts w:cs="Arial"/>
        </w:rPr>
        <w:t>Microbe</w:t>
      </w:r>
    </w:p>
    <w:p w14:paraId="5C77D6A8" w14:textId="77777777" w:rsidR="00D33F42" w:rsidRPr="00822989" w:rsidRDefault="00D33F42" w:rsidP="00D33F42">
      <w:pPr>
        <w:ind w:left="360"/>
        <w:rPr>
          <w:rFonts w:cs="Arial"/>
        </w:rPr>
      </w:pPr>
      <w:r w:rsidRPr="00822989">
        <w:rPr>
          <w:rFonts w:cs="Arial"/>
        </w:rPr>
        <w:t>Micro-organisme</w:t>
      </w:r>
    </w:p>
    <w:p w14:paraId="7C72DD98" w14:textId="77777777" w:rsidR="00D33F42" w:rsidRPr="00822989" w:rsidRDefault="00D33F42" w:rsidP="00D33F42">
      <w:pPr>
        <w:ind w:left="360"/>
        <w:rPr>
          <w:rFonts w:cs="Arial"/>
        </w:rPr>
      </w:pPr>
      <w:r w:rsidRPr="00822989">
        <w:rPr>
          <w:rFonts w:cs="Arial"/>
        </w:rPr>
        <w:t>Cellule</w:t>
      </w:r>
    </w:p>
    <w:p w14:paraId="5DAC0601" w14:textId="77777777" w:rsidR="00D33F42" w:rsidRPr="00822989" w:rsidRDefault="00D33F42" w:rsidP="00D33F42">
      <w:pPr>
        <w:ind w:left="360"/>
        <w:rPr>
          <w:rFonts w:cs="Arial"/>
        </w:rPr>
      </w:pPr>
      <w:r w:rsidRPr="00822989">
        <w:rPr>
          <w:rFonts w:cs="Arial"/>
        </w:rPr>
        <w:t>Infection</w:t>
      </w:r>
    </w:p>
    <w:p w14:paraId="2B6F42E2" w14:textId="77777777" w:rsidR="00D33F42" w:rsidRPr="00822989" w:rsidRDefault="00D33F42" w:rsidP="00D33F42">
      <w:pPr>
        <w:ind w:left="360"/>
        <w:rPr>
          <w:rFonts w:cs="Arial"/>
        </w:rPr>
      </w:pPr>
      <w:r w:rsidRPr="00822989">
        <w:rPr>
          <w:rFonts w:cs="Arial"/>
        </w:rPr>
        <w:t>Microscope</w:t>
      </w:r>
    </w:p>
    <w:p w14:paraId="6665AEDE" w14:textId="77777777" w:rsidR="00D33F42" w:rsidRPr="00822989" w:rsidRDefault="00D33F42" w:rsidP="00D33F42">
      <w:pPr>
        <w:ind w:left="360"/>
        <w:rPr>
          <w:rFonts w:cs="Arial"/>
        </w:rPr>
      </w:pPr>
      <w:r w:rsidRPr="00822989">
        <w:rPr>
          <w:rFonts w:cs="Arial"/>
        </w:rPr>
        <w:t>Pathogène</w:t>
      </w:r>
    </w:p>
    <w:p w14:paraId="65F26186" w14:textId="77777777" w:rsidR="00D33F42" w:rsidRPr="00822989" w:rsidRDefault="00D33F42" w:rsidP="00D33F42">
      <w:pPr>
        <w:ind w:left="360"/>
        <w:rPr>
          <w:rFonts w:cs="Arial"/>
        </w:rPr>
      </w:pPr>
      <w:r w:rsidRPr="00822989">
        <w:rPr>
          <w:rFonts w:cs="Arial"/>
        </w:rPr>
        <w:t>Probiotique</w:t>
      </w:r>
    </w:p>
    <w:p w14:paraId="1E943A95" w14:textId="56523FAC" w:rsidR="00D33F42" w:rsidRDefault="00D33F42" w:rsidP="00D33F42">
      <w:pPr>
        <w:ind w:left="360"/>
        <w:rPr>
          <w:rFonts w:cs="Arial"/>
        </w:rPr>
        <w:sectPr w:rsidR="00D33F42" w:rsidSect="00D33F42">
          <w:type w:val="continuous"/>
          <w:pgSz w:w="11906" w:h="16838"/>
          <w:pgMar w:top="567" w:right="720" w:bottom="567" w:left="720" w:header="709" w:footer="283" w:gutter="0"/>
          <w:cols w:num="3" w:space="142"/>
          <w:docGrid w:linePitch="360"/>
        </w:sectPr>
      </w:pPr>
      <w:r w:rsidRPr="00822989">
        <w:rPr>
          <w:rFonts w:cs="Arial"/>
        </w:rPr>
        <w:t>« Une seule santé</w:t>
      </w:r>
      <w:r w:rsidR="00D15DBA">
        <w:rPr>
          <w:rFonts w:cs="Arial"/>
        </w:rPr>
        <w:t> »</w:t>
      </w:r>
      <w:bookmarkStart w:id="0" w:name="_GoBack"/>
      <w:bookmarkEnd w:id="0"/>
    </w:p>
    <w:p w14:paraId="5FAD40AE" w14:textId="58F31D9F" w:rsidR="00D33F42" w:rsidRPr="00D33F42" w:rsidRDefault="00D33F42" w:rsidP="00D33F42">
      <w:pPr>
        <w:pStyle w:val="Titre2"/>
        <w:rPr>
          <w:rFonts w:ascii="Arial" w:hAnsi="Arial" w:cs="Arial"/>
          <w:color w:val="auto"/>
          <w:sz w:val="24"/>
          <w:szCs w:val="24"/>
        </w:rPr>
        <w:sectPr w:rsidR="00D33F42" w:rsidRPr="00D33F42" w:rsidSect="00D33F42">
          <w:type w:val="continuous"/>
          <w:pgSz w:w="11906" w:h="16838"/>
          <w:pgMar w:top="567" w:right="720" w:bottom="567" w:left="720" w:header="709" w:footer="283" w:gutter="0"/>
          <w:cols w:num="3" w:space="142"/>
          <w:docGrid w:linePitch="360"/>
        </w:sectPr>
      </w:pPr>
    </w:p>
    <w:p w14:paraId="1B6209FC" w14:textId="577C7F9E" w:rsidR="00D33F42" w:rsidRPr="00D33F42" w:rsidRDefault="00D33F42" w:rsidP="00FF27AF">
      <w:pPr>
        <w:pStyle w:val="Titre2"/>
        <w:ind w:left="360"/>
        <w:rPr>
          <w:rFonts w:ascii="Arial" w:hAnsi="Arial" w:cs="Arial"/>
          <w:b/>
          <w:bCs/>
          <w:color w:val="auto"/>
          <w:sz w:val="24"/>
          <w:szCs w:val="24"/>
        </w:rPr>
      </w:pPr>
      <w:r w:rsidRPr="00D33F42">
        <w:rPr>
          <w:rFonts w:ascii="Arial" w:hAnsi="Arial" w:cs="Arial"/>
          <w:b/>
          <w:bCs/>
          <w:color w:val="auto"/>
          <w:sz w:val="24"/>
          <w:szCs w:val="24"/>
        </w:rPr>
        <w:t>Contexte</w:t>
      </w:r>
    </w:p>
    <w:p w14:paraId="1B25BA87" w14:textId="77777777" w:rsidR="00D33F42" w:rsidRPr="00D33F42" w:rsidRDefault="00D33F42" w:rsidP="00FF27AF">
      <w:pPr>
        <w:ind w:left="360"/>
        <w:rPr>
          <w:rFonts w:cs="Arial"/>
        </w:rPr>
      </w:pPr>
      <w:r w:rsidRPr="00D33F42">
        <w:rPr>
          <w:rFonts w:cs="Arial"/>
        </w:rPr>
        <w:t>Les micro-organismes, également connus sous le nom de germes ou de microbes, sont de minuscules organismes vivants, trop petits (sauf certains champignons) pour être visibles à l’œil nu. On en trouve presque partout sur la Terre, y compris sur la peau et les muqueuses de l’homme et de l’animal. Certains sont utiles et d’autres sont dangereux pour la santé (les microbes utiles et pathogènes seront étudiés dans les leçons suivantes). Il existe de nombreux parallèles entre la santé de l’homme et celle des animaux, on parle d</w:t>
      </w:r>
      <w:proofErr w:type="gramStart"/>
      <w:r w:rsidRPr="00D33F42">
        <w:rPr>
          <w:rFonts w:cs="Arial"/>
        </w:rPr>
        <w:t>’«Une</w:t>
      </w:r>
      <w:proofErr w:type="gramEnd"/>
      <w:r w:rsidRPr="00D33F42">
        <w:rPr>
          <w:rFonts w:cs="Arial"/>
        </w:rPr>
        <w:t xml:space="preserve"> seule santé », qui est l’affaire de tous !  En effet, ce que l’on fait pour prévenir et traiter les infections de son animal est souvent identique à ce qu’il faut faire pour soi-même et son entourage.</w:t>
      </w:r>
    </w:p>
    <w:p w14:paraId="11718671" w14:textId="77777777" w:rsidR="00D33F42" w:rsidRPr="00D33F42" w:rsidRDefault="00D33F42" w:rsidP="00FF27AF">
      <w:pPr>
        <w:spacing w:after="240"/>
        <w:ind w:left="360"/>
        <w:rPr>
          <w:rFonts w:cs="Arial"/>
        </w:rPr>
      </w:pPr>
      <w:r w:rsidRPr="00D33F42">
        <w:rPr>
          <w:rFonts w:cs="Arial"/>
        </w:rPr>
        <w:t>Bien qu’extrêmement petits, les microbes ont des tailles et des formes très différentes. Dans cette leçon nous parlerons des virus, des bactéries et des champignons.</w:t>
      </w:r>
    </w:p>
    <w:p w14:paraId="4B3F55C5" w14:textId="77777777" w:rsidR="00D33F42" w:rsidRPr="00D33F42" w:rsidRDefault="00D33F42" w:rsidP="00FF27AF">
      <w:pPr>
        <w:spacing w:after="240"/>
        <w:ind w:left="360"/>
        <w:rPr>
          <w:rFonts w:cs="Arial"/>
        </w:rPr>
      </w:pPr>
      <w:r w:rsidRPr="00D33F42">
        <w:rPr>
          <w:rFonts w:cs="Arial"/>
          <w:b/>
          <w:bCs/>
        </w:rPr>
        <w:t>Les virus</w:t>
      </w:r>
      <w:r w:rsidRPr="00D33F42">
        <w:rPr>
          <w:rFonts w:cs="Arial"/>
        </w:rPr>
        <w:t> : ils ont besoin d’une cellule hôte pour survivre et se reproduire. Une fois à l’intérieur, ils se multiplient rapidement puis détruisent la cellule ! Ce sont les microbes les plus petits. Ils sont généralement dangereux pour l’homme.</w:t>
      </w:r>
    </w:p>
    <w:p w14:paraId="57CA53A9" w14:textId="77777777" w:rsidR="00D33F42" w:rsidRPr="00D33F42" w:rsidRDefault="00D33F42" w:rsidP="00FF27AF">
      <w:pPr>
        <w:ind w:left="360"/>
        <w:rPr>
          <w:rFonts w:cs="Arial"/>
        </w:rPr>
      </w:pPr>
      <w:r w:rsidRPr="00D33F42">
        <w:rPr>
          <w:rFonts w:cs="Arial"/>
          <w:b/>
          <w:bCs/>
        </w:rPr>
        <w:t>Les champignons</w:t>
      </w:r>
      <w:r w:rsidRPr="00D33F42">
        <w:rPr>
          <w:rFonts w:cs="Arial"/>
        </w:rPr>
        <w:t xml:space="preserve"> : ce sont des organismes uni ou pluricellulaires qui se nourrissent, soit en décomposant la matière organique animale ou végétale, soit en parasitant un hôte. Les champignons pathogènes peuvent provoquer des infections ou être toxiques lorsqu’on les ingère comme les amanites. D’autres sont utiles ou inoffensifs. Par exemple, Penicillium produit des antibiotiques et colore les fromages dits « bleus », </w:t>
      </w:r>
      <w:proofErr w:type="spellStart"/>
      <w:r w:rsidRPr="00D33F42">
        <w:rPr>
          <w:rFonts w:cs="Arial"/>
        </w:rPr>
        <w:t>Agaricus</w:t>
      </w:r>
      <w:proofErr w:type="spellEnd"/>
      <w:r w:rsidRPr="00D33F42">
        <w:rPr>
          <w:rFonts w:cs="Arial"/>
        </w:rPr>
        <w:t xml:space="preserve"> est comestible (le champignon de Paris).</w:t>
      </w:r>
      <w:r w:rsidRPr="00D33F42">
        <w:rPr>
          <w:rFonts w:cs="Arial"/>
          <w:b/>
          <w:bCs/>
        </w:rPr>
        <w:br w:type="page"/>
      </w:r>
    </w:p>
    <w:p w14:paraId="07F86638" w14:textId="049CAC20" w:rsidR="00D33F42" w:rsidRPr="00D33F42" w:rsidRDefault="00FF27AF" w:rsidP="00D33F42">
      <w:pPr>
        <w:spacing w:after="120"/>
        <w:rPr>
          <w:rFonts w:cs="Arial"/>
          <w:b/>
          <w:bCs/>
        </w:rPr>
      </w:pPr>
      <w:r w:rsidRPr="00D33F42">
        <w:rPr>
          <w:rFonts w:cs="Arial"/>
          <w:noProof/>
          <w:lang w:eastAsia="fr-FR"/>
        </w:rPr>
        <w:lastRenderedPageBreak/>
        <mc:AlternateContent>
          <mc:Choice Requires="wps">
            <w:drawing>
              <wp:anchor distT="0" distB="0" distL="114300" distR="114300" simplePos="0" relativeHeight="251659264" behindDoc="0" locked="0" layoutInCell="1" allowOverlap="1" wp14:anchorId="31D7B768" wp14:editId="6436FEC7">
                <wp:simplePos x="0" y="0"/>
                <wp:positionH relativeFrom="margin">
                  <wp:posOffset>-215900</wp:posOffset>
                </wp:positionH>
                <wp:positionV relativeFrom="paragraph">
                  <wp:posOffset>220345</wp:posOffset>
                </wp:positionV>
                <wp:extent cx="6953250" cy="9037955"/>
                <wp:effectExtent l="0" t="0" r="31750" b="2984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03795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F6CE7" id="Rectangle 4" o:spid="_x0000_s1026" style="position:absolute;margin-left:-17pt;margin-top:17.35pt;width:547.5pt;height:711.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E9gIAAE8GAAAOAAAAZHJzL2Uyb0RvYy54bWysVW1r2zAQ/j7YfxD6ntpx7LxRp+RlGYPS&#10;lrajnxVZTgyypEnKSzf233eSbCd0ZYyxQBRJd/fcPXeny/XNqebowLSppMhx/yrGiAkqi0psc/z1&#10;ed0bY2QsEQXhUrAcvzKDb2YfP1wf1ZQlcid5wTQCEGGmR5XjnbVqGkWG7lhNzJVUTICwlLomFo56&#10;GxWaHAG95lESx8PoKHWhtKTMGLhdBSGeefyyZNTel6VhFvEcQ2zWr9qvG7dGs2sy3WqidhVtwiD/&#10;EEVNKgFOO6gVsQTtdfUbVF1RLY0s7RWVdSTLsqLMcwA2/fgNm6cdUcxzgeQY1aXJ/D9Yend40Kgq&#10;cpxiJEgNJXqEpBGx5QylnhI72VtjHTnYBVI/lv3xYDVaD3uLdDLupYPFoDdJx4tef5SMF1kynw8/&#10;pT+ddcHoFL5SE1sdWJthuPk7Ck2xXXJG0RkHowOBgvZd+SIfV/vrI42Oykw9M9cHfvukHjQou5OB&#10;rWNzKnXtfqEI6OQ74rXrCMeUwuVwkg2SDBqHgmwSD0aTLGuctuZKG/uZyRq5TY41ZM+njRwglhBf&#10;q+K8CbmuOPdtxwU65jgZZ6PMWxjJq8JJnZ7R282S60A0XowW2apxfKEG3LkA6mdafmdfOXMYXDyy&#10;EooLRJLgwT0r1sESSpmw/SDaQa2CtyyGT+ustfAJ9oAOuYQoO+wGoNUMIC12yECj70yZf5Wdcfyn&#10;wIJxZ+E9S2E747oSUr8HwIFV4znot0kKqXFZ2sjiFVpfyzATjKLrCip4S4x9IBqGAFQdBpu9h6Xk&#10;Eiolmx1GO6m/v3fv9KGxQYrREYZKjs23PdEMI/5FwKud9NPUTSF/SLNRAgd9KdlcSsS+Xkrf5gii&#10;81unb3m7LbWsX2D+zZ1XEBFBwXeOqdXtYWnDsIMJStl87tVg8ihib8WTglcYiuc69Pn0QrRq2tjC&#10;C7iT7QAi0zfdHHRdPYSc760sK9/q57w2+Yap5RunmbBuLF6evdb5f2D2CwAA//8DAFBLAwQUAAYA&#10;CAAAACEAimPykOEAAAAMAQAADwAAAGRycy9kb3ducmV2LnhtbEyPwU7DMBBE70j8g7VI3Fq7NJQq&#10;xKkQEO4NoHJ04yWJiNeJ7bahX1/31N52d0azb7LVaDq2R+dbSxJmUwEMqbK6pVrC12cxWQLzQZFW&#10;nSWU8I8eVvntTaZSbQ+0xn0ZahZDyKdKQhNCn3LuqwaN8lPbI0Xt1zqjQlxdzbVThxhuOv4gxIIb&#10;1VL80KgeXxus/sqdkTAcef3+sS7c8DOU36F42xwNbaS8vxtfnoEFHMPFDGf8iA55ZNraHWnPOgmT&#10;eRK7BAnz5AnY2SAWs3jZxil5XArgecavS+QnAAAA//8DAFBLAQItABQABgAIAAAAIQC2gziS/gAA&#10;AOEBAAATAAAAAAAAAAAAAAAAAAAAAABbQ29udGVudF9UeXBlc10ueG1sUEsBAi0AFAAGAAgAAAAh&#10;ADj9If/WAAAAlAEAAAsAAAAAAAAAAAAAAAAALwEAAF9yZWxzLy5yZWxzUEsBAi0AFAAGAAgAAAAh&#10;AH57ckT2AgAATwYAAA4AAAAAAAAAAAAAAAAALgIAAGRycy9lMm9Eb2MueG1sUEsBAi0AFAAGAAgA&#10;AAAhAIpj8pDhAAAADAEAAA8AAAAAAAAAAAAAAAAAUAUAAGRycy9kb3ducmV2LnhtbFBLBQYAAAAA&#10;BAAEAPMAAABeBgAAAAA=&#10;" filled="f" strokecolor="#0b7b5d" strokeweight="2.25pt">
                <w10:wrap anchorx="margin"/>
              </v:rect>
            </w:pict>
          </mc:Fallback>
        </mc:AlternateContent>
      </w:r>
      <w:r w:rsidR="00D33F42" w:rsidRPr="00D33F42">
        <w:rPr>
          <w:rFonts w:cs="Arial"/>
          <w:noProof/>
          <w:lang w:eastAsia="fr-FR"/>
        </w:rPr>
        <w:drawing>
          <wp:anchor distT="0" distB="0" distL="114300" distR="114300" simplePos="0" relativeHeight="251661312" behindDoc="0" locked="0" layoutInCell="1" allowOverlap="1" wp14:anchorId="1A69C791" wp14:editId="75950C51">
            <wp:simplePos x="0" y="0"/>
            <wp:positionH relativeFrom="page">
              <wp:align>right</wp:align>
            </wp:positionH>
            <wp:positionV relativeFrom="paragraph">
              <wp:posOffset>-87630</wp:posOffset>
            </wp:positionV>
            <wp:extent cx="752475" cy="78105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F76346E" w14:textId="77777777" w:rsidR="00D33F42" w:rsidRPr="00D33F42" w:rsidRDefault="00D33F42" w:rsidP="00FF27AF">
      <w:pPr>
        <w:spacing w:after="120"/>
        <w:ind w:left="360"/>
        <w:rPr>
          <w:rFonts w:cs="Arial"/>
          <w:b/>
          <w:bCs/>
        </w:rPr>
      </w:pPr>
    </w:p>
    <w:p w14:paraId="54C641BE" w14:textId="77777777" w:rsidR="00D33F42" w:rsidRPr="00D33F42" w:rsidRDefault="00D33F42" w:rsidP="00FF27AF">
      <w:pPr>
        <w:spacing w:after="120"/>
        <w:rPr>
          <w:rFonts w:cs="Arial"/>
        </w:rPr>
      </w:pPr>
      <w:r w:rsidRPr="00D33F42">
        <w:rPr>
          <w:rFonts w:cs="Arial"/>
          <w:b/>
          <w:bCs/>
        </w:rPr>
        <w:t xml:space="preserve">Les bactéries </w:t>
      </w:r>
      <w:r w:rsidRPr="00D33F42">
        <w:rPr>
          <w:rFonts w:cs="Arial"/>
        </w:rPr>
        <w:t xml:space="preserve">: ce sont des organismes unicellulaires qui peuvent se multiplier de manière exponentielle se divisant toutes les 20 minutes. Au cours de leur croissance certaines bactéries pathogènes peuvent provoquer des infections ou produire des substances (toxines) dangereuses pour l’homme (ex : Campylobacter). D’autres (&gt;70%) sont totalement inoffensives ou très utiles (ex : Lactobacillus dans l’industrie alimentaire et dans notre intestin qui nous aide à digérer) et même nécessaires à la vie humaine (ex : </w:t>
      </w:r>
      <w:proofErr w:type="spellStart"/>
      <w:r w:rsidRPr="00D33F42">
        <w:rPr>
          <w:rFonts w:cs="Arial"/>
        </w:rPr>
        <w:t>Rhizobacterium</w:t>
      </w:r>
      <w:proofErr w:type="spellEnd"/>
      <w:r w:rsidRPr="00D33F42">
        <w:rPr>
          <w:rFonts w:cs="Arial"/>
        </w:rPr>
        <w:t xml:space="preserve"> impliquée dans la croissance des plantes, les microbes que l’on trouve sur notre peau et nos muqueuses qui constituent notre microbiote et forment une barrière contre les microbes pathogènes). Les bactéries peuvent être classées en trois groupes selon leur forme : </w:t>
      </w:r>
      <w:proofErr w:type="spellStart"/>
      <w:r w:rsidRPr="00D33F42">
        <w:rPr>
          <w:rFonts w:cs="Arial"/>
        </w:rPr>
        <w:t>cocci</w:t>
      </w:r>
      <w:proofErr w:type="spellEnd"/>
      <w:r w:rsidRPr="00D33F42">
        <w:rPr>
          <w:rFonts w:cs="Arial"/>
        </w:rPr>
        <w:t xml:space="preserve"> (sphères), bacilles (bâtonnets) et spirales. Les </w:t>
      </w:r>
      <w:proofErr w:type="spellStart"/>
      <w:r w:rsidRPr="00D33F42">
        <w:rPr>
          <w:rFonts w:cs="Arial"/>
        </w:rPr>
        <w:t>cocci</w:t>
      </w:r>
      <w:proofErr w:type="spellEnd"/>
      <w:r w:rsidRPr="00D33F42">
        <w:rPr>
          <w:rFonts w:cs="Arial"/>
        </w:rPr>
        <w:t xml:space="preserve"> peuvent à leur tour être divisées en trois classes : Staphylocoques (amas), Streptocoques (chaînes) et Diplocoques (paires). Les scientifiques utilisent ces formes pour déterminer de quelle infection un patient est atteint.</w:t>
      </w:r>
    </w:p>
    <w:p w14:paraId="54D4F16F" w14:textId="77777777" w:rsidR="00D33F42" w:rsidRPr="00D33F42" w:rsidRDefault="00D33F42" w:rsidP="00FF27AF">
      <w:pPr>
        <w:rPr>
          <w:rFonts w:cs="Arial"/>
        </w:rPr>
      </w:pPr>
      <w:r w:rsidRPr="00D33F42">
        <w:rPr>
          <w:rFonts w:cs="Arial"/>
        </w:rPr>
        <w:t>Dans certaines activités, afin de pouvoir illustrer le caractère amical ou dangereux des microbes ils sont représentés avec une bouche, des yeux, etc... Il est cependant important de faire comprendre aux élèves qu’il s’agit de représentations imagées et non de leur aspect réel (que l’on retrouve dans la fiche DTE3).</w:t>
      </w:r>
    </w:p>
    <w:p w14:paraId="083F203F" w14:textId="77777777" w:rsidR="00D33F42" w:rsidRPr="00D33F42" w:rsidRDefault="00D33F42" w:rsidP="00FF27AF">
      <w:pPr>
        <w:rPr>
          <w:rFonts w:cs="Arial"/>
        </w:rPr>
      </w:pPr>
    </w:p>
    <w:p w14:paraId="78C4BA18" w14:textId="77777777" w:rsidR="00D33F42" w:rsidRPr="00D33F42" w:rsidRDefault="00D33F42" w:rsidP="00FF27AF">
      <w:pPr>
        <w:pStyle w:val="Titre2"/>
        <w:rPr>
          <w:rFonts w:ascii="Arial" w:hAnsi="Arial" w:cs="Arial"/>
          <w:b/>
          <w:color w:val="auto"/>
          <w:sz w:val="28"/>
          <w:szCs w:val="28"/>
        </w:rPr>
      </w:pPr>
      <w:r w:rsidRPr="00D33F42">
        <w:rPr>
          <w:rFonts w:ascii="Arial" w:hAnsi="Arial" w:cs="Arial"/>
          <w:b/>
          <w:color w:val="auto"/>
          <w:sz w:val="28"/>
          <w:szCs w:val="28"/>
        </w:rPr>
        <w:t>Proposition de séquence</w:t>
      </w:r>
    </w:p>
    <w:p w14:paraId="2E24272D" w14:textId="77777777" w:rsidR="00D33F42" w:rsidRPr="00D33F42" w:rsidRDefault="00D33F42" w:rsidP="00FF27AF">
      <w:pPr>
        <w:tabs>
          <w:tab w:val="left" w:pos="1008"/>
        </w:tabs>
        <w:spacing w:before="240"/>
        <w:rPr>
          <w:rFonts w:cs="Arial"/>
          <w:bCs/>
        </w:rPr>
      </w:pPr>
      <w:r w:rsidRPr="00D33F42">
        <w:rPr>
          <w:rFonts w:cs="Arial"/>
          <w:bCs/>
        </w:rPr>
        <w:t>L’objectif de ces activités est de faire découvrir aux élèves différents types de micro-organismes et leur forme (les microbes utiles et les microbes pathogènes seront abordés dans les 2 leçons suivantes).</w:t>
      </w:r>
    </w:p>
    <w:p w14:paraId="3BFFB7F3" w14:textId="77777777" w:rsidR="00D33F42" w:rsidRPr="00D33F42" w:rsidRDefault="00D33F42" w:rsidP="00FF27AF">
      <w:pPr>
        <w:tabs>
          <w:tab w:val="left" w:pos="1008"/>
        </w:tabs>
        <w:spacing w:before="240"/>
        <w:rPr>
          <w:rFonts w:cs="Arial"/>
          <w:bCs/>
        </w:rPr>
      </w:pPr>
      <w:r w:rsidRPr="00D33F42">
        <w:rPr>
          <w:rFonts w:cs="Arial"/>
          <w:bCs/>
        </w:rPr>
        <w:t>Dans l’activité principale les élèves vont devoir utiliser leurs capacités d’observation et leur créativité pour créer un microbe. Selon le niveau des élèves on pourra leur demander :</w:t>
      </w:r>
    </w:p>
    <w:p w14:paraId="5C40AD82" w14:textId="7D950EBC" w:rsidR="00D33F42" w:rsidRPr="00D33F42" w:rsidRDefault="00D33F42" w:rsidP="00FF27AF">
      <w:pPr>
        <w:pStyle w:val="Paragraphedeliste"/>
        <w:numPr>
          <w:ilvl w:val="0"/>
          <w:numId w:val="2"/>
        </w:numPr>
        <w:tabs>
          <w:tab w:val="left" w:pos="1008"/>
        </w:tabs>
        <w:ind w:left="11"/>
        <w:rPr>
          <w:rFonts w:cs="Arial"/>
          <w:bCs/>
        </w:rPr>
      </w:pPr>
      <w:r w:rsidRPr="00D33F42">
        <w:rPr>
          <w:rFonts w:cs="Arial"/>
          <w:bCs/>
        </w:rPr>
        <w:t>D’inventer un microbe en pâte à modeler en lui donnant un nom et en</w:t>
      </w:r>
      <w:r>
        <w:rPr>
          <w:rFonts w:cs="Arial"/>
          <w:bCs/>
        </w:rPr>
        <w:t xml:space="preserve"> </w:t>
      </w:r>
      <w:r w:rsidRPr="00D33F42">
        <w:rPr>
          <w:rFonts w:cs="Arial"/>
          <w:bCs/>
        </w:rPr>
        <w:t>décidant s’il est dangereux ou utile ;</w:t>
      </w:r>
    </w:p>
    <w:p w14:paraId="384D31F6" w14:textId="295598B9" w:rsidR="00D33F42" w:rsidRPr="00D33F42" w:rsidRDefault="00D33F42" w:rsidP="00FF27AF">
      <w:pPr>
        <w:pStyle w:val="Paragraphedeliste"/>
        <w:numPr>
          <w:ilvl w:val="0"/>
          <w:numId w:val="2"/>
        </w:numPr>
        <w:tabs>
          <w:tab w:val="left" w:pos="1008"/>
        </w:tabs>
        <w:spacing w:before="240"/>
        <w:ind w:left="11"/>
        <w:rPr>
          <w:rFonts w:cs="Arial"/>
          <w:bCs/>
        </w:rPr>
      </w:pPr>
      <w:r w:rsidRPr="00D33F42">
        <w:rPr>
          <w:rFonts w:cs="Arial"/>
          <w:bCs/>
        </w:rPr>
        <w:t>D’inventer un microbe, de le dessiner et de remplir une fiche avec les caractéristiques de ce dernier.</w:t>
      </w:r>
    </w:p>
    <w:p w14:paraId="04828D20" w14:textId="77777777" w:rsidR="00D33F42" w:rsidRPr="00D33F42" w:rsidRDefault="00D33F42" w:rsidP="00FF27AF">
      <w:pPr>
        <w:pStyle w:val="Paragraphedeliste"/>
        <w:tabs>
          <w:tab w:val="left" w:pos="1008"/>
        </w:tabs>
        <w:spacing w:before="240"/>
        <w:ind w:left="0"/>
        <w:rPr>
          <w:rFonts w:cs="Arial"/>
          <w:bCs/>
        </w:rPr>
      </w:pPr>
    </w:p>
    <w:p w14:paraId="1F6CC78A" w14:textId="77777777" w:rsidR="00D33F42" w:rsidRPr="00D33F42" w:rsidRDefault="00D33F42" w:rsidP="00FF27AF">
      <w:pPr>
        <w:rPr>
          <w:rFonts w:cs="Arial"/>
          <w:bCs/>
        </w:rPr>
      </w:pPr>
      <w:r w:rsidRPr="00D33F42">
        <w:rPr>
          <w:rFonts w:cs="Arial"/>
          <w:bCs/>
        </w:rPr>
        <w:t>L’activité complémentaire « Qui suis-je ? » reprend le cours et permet aux élèves de déterminer si le microbe étudié est une bactérie, un virus ou un champignon !</w:t>
      </w:r>
    </w:p>
    <w:p w14:paraId="2B2FB47A" w14:textId="77777777" w:rsidR="00D33F42" w:rsidRPr="00D33F42" w:rsidRDefault="00D33F42" w:rsidP="00FF27AF">
      <w:pPr>
        <w:rPr>
          <w:rFonts w:cs="Arial"/>
          <w:bCs/>
        </w:rPr>
      </w:pPr>
    </w:p>
    <w:p w14:paraId="602B80C3" w14:textId="77777777" w:rsidR="00D33F42" w:rsidRPr="00D33F42" w:rsidRDefault="00D33F42" w:rsidP="00FF27AF">
      <w:pPr>
        <w:rPr>
          <w:rFonts w:cs="Arial"/>
          <w:bCs/>
        </w:rPr>
      </w:pPr>
      <w:r w:rsidRPr="00D33F42">
        <w:rPr>
          <w:rFonts w:cs="Arial"/>
          <w:bCs/>
        </w:rPr>
        <w:t>Des fiches avec des textes à compléter, des activités de regroupement/recherche d’intrus, des coloriages, des mots-croisés et du vocabulaire anglais sont également proposées.</w:t>
      </w:r>
    </w:p>
    <w:p w14:paraId="0FCFA21F" w14:textId="1FCD2B4D" w:rsidR="006D6003" w:rsidRPr="00FF27AF" w:rsidRDefault="00D33F42" w:rsidP="00FF27AF">
      <w:pPr>
        <w:tabs>
          <w:tab w:val="left" w:pos="1008"/>
        </w:tabs>
        <w:spacing w:before="240"/>
        <w:rPr>
          <w:rFonts w:cs="Arial"/>
          <w:bCs/>
        </w:rPr>
      </w:pPr>
      <w:r w:rsidRPr="00D33F42">
        <w:rPr>
          <w:rFonts w:cs="Arial"/>
          <w:bCs/>
        </w:rPr>
        <w:t>L’ordre de la séquence et la répartition de la classe (groupes) sont proposés à titre indicatif. Vous pouvez tout à fait les adapter en fonction de vos besoins et de vos contraintes.</w:t>
      </w:r>
    </w:p>
    <w:sectPr w:rsidR="006D6003" w:rsidRPr="00FF27AF" w:rsidSect="00FF27A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6E3C" w14:textId="77777777" w:rsidR="00DF1D5E" w:rsidRDefault="00DF1D5E" w:rsidP="00FF27AF">
      <w:pPr>
        <w:spacing w:line="240" w:lineRule="auto"/>
      </w:pPr>
      <w:r>
        <w:separator/>
      </w:r>
    </w:p>
  </w:endnote>
  <w:endnote w:type="continuationSeparator" w:id="0">
    <w:p w14:paraId="11D4D6DF" w14:textId="77777777" w:rsidR="00DF1D5E" w:rsidRDefault="00DF1D5E" w:rsidP="00FF2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17AE" w14:textId="70CCF2D0" w:rsidR="00FF27AF" w:rsidRPr="00FF27AF" w:rsidRDefault="00DF1D5E">
    <w:pPr>
      <w:pStyle w:val="Pieddepage"/>
      <w:rPr>
        <w:rFonts w:cs="Arial"/>
      </w:rPr>
    </w:pPr>
    <w:sdt>
      <w:sdtPr>
        <w:rPr>
          <w:rFonts w:cs="Arial"/>
        </w:rPr>
        <w:id w:val="501709807"/>
        <w:docPartObj>
          <w:docPartGallery w:val="Page Numbers (Bottom of Page)"/>
          <w:docPartUnique/>
        </w:docPartObj>
      </w:sdtPr>
      <w:sdtEndPr/>
      <w:sdtContent>
        <w:r w:rsidR="00FF27AF">
          <w:rPr>
            <w:rFonts w:cs="Arial"/>
          </w:rPr>
          <w:t xml:space="preserve">Introduction aux microbes </w:t>
        </w:r>
        <w:r w:rsidR="00FF27AF">
          <w:t>– Âge : 7-12 ans</w:t>
        </w:r>
        <w:r w:rsidR="00FF27AF">
          <w:rPr>
            <w:rFonts w:cs="Arial"/>
          </w:rPr>
          <w:tab/>
        </w:r>
        <w:r w:rsidR="00FF27AF">
          <w:rPr>
            <w:rFonts w:cs="Arial"/>
          </w:rPr>
          <w:tab/>
        </w:r>
        <w:r w:rsidR="00FF27AF">
          <w:rPr>
            <w:rFonts w:cs="Arial"/>
          </w:rPr>
          <w:tab/>
        </w:r>
        <w:r w:rsidR="00FF27AF" w:rsidRPr="00F6190A">
          <w:rPr>
            <w:rFonts w:cs="Arial"/>
          </w:rPr>
          <w:fldChar w:fldCharType="begin"/>
        </w:r>
        <w:r w:rsidR="00FF27AF" w:rsidRPr="00F6190A">
          <w:rPr>
            <w:rFonts w:cs="Arial"/>
          </w:rPr>
          <w:instrText>PAGE   \* MERGEFORMAT</w:instrText>
        </w:r>
        <w:r w:rsidR="00FF27AF" w:rsidRPr="00F6190A">
          <w:rPr>
            <w:rFonts w:cs="Arial"/>
          </w:rPr>
          <w:fldChar w:fldCharType="separate"/>
        </w:r>
        <w:r w:rsidR="00FF27AF">
          <w:rPr>
            <w:rFonts w:cs="Arial"/>
          </w:rPr>
          <w:t>4</w:t>
        </w:r>
        <w:r w:rsidR="00FF27AF"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6D54" w14:textId="77777777" w:rsidR="00DF1D5E" w:rsidRDefault="00DF1D5E" w:rsidP="00FF27AF">
      <w:pPr>
        <w:spacing w:line="240" w:lineRule="auto"/>
      </w:pPr>
      <w:r>
        <w:separator/>
      </w:r>
    </w:p>
  </w:footnote>
  <w:footnote w:type="continuationSeparator" w:id="0">
    <w:p w14:paraId="42DCDF25" w14:textId="77777777" w:rsidR="00DF1D5E" w:rsidRDefault="00DF1D5E" w:rsidP="00FF27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3038E"/>
    <w:multiLevelType w:val="hybridMultilevel"/>
    <w:tmpl w:val="F7FE52DA"/>
    <w:lvl w:ilvl="0" w:tplc="93780346">
      <w:numFmt w:val="bullet"/>
      <w:lvlText w:val="-"/>
      <w:lvlJc w:val="left"/>
      <w:pPr>
        <w:ind w:left="-349" w:hanging="360"/>
      </w:pPr>
      <w:rPr>
        <w:rFonts w:ascii="Arial" w:eastAsiaTheme="minorHAnsi"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 w15:restartNumberingAfterBreak="0">
    <w:nsid w:val="40AD76C9"/>
    <w:multiLevelType w:val="hybridMultilevel"/>
    <w:tmpl w:val="A5A66600"/>
    <w:lvl w:ilvl="0" w:tplc="716CB2E6">
      <w:numFmt w:val="bullet"/>
      <w:lvlText w:val="-"/>
      <w:lvlJc w:val="left"/>
      <w:pPr>
        <w:ind w:left="9283" w:hanging="360"/>
      </w:pPr>
      <w:rPr>
        <w:rFonts w:ascii="Arial" w:eastAsia="Calibri" w:hAnsi="Arial" w:cs="Arial" w:hint="default"/>
      </w:rPr>
    </w:lvl>
    <w:lvl w:ilvl="1" w:tplc="040C0003" w:tentative="1">
      <w:start w:val="1"/>
      <w:numFmt w:val="bullet"/>
      <w:lvlText w:val="o"/>
      <w:lvlJc w:val="left"/>
      <w:pPr>
        <w:ind w:left="10003" w:hanging="360"/>
      </w:pPr>
      <w:rPr>
        <w:rFonts w:ascii="Courier New" w:hAnsi="Courier New" w:cs="Courier New" w:hint="default"/>
      </w:rPr>
    </w:lvl>
    <w:lvl w:ilvl="2" w:tplc="040C0005" w:tentative="1">
      <w:start w:val="1"/>
      <w:numFmt w:val="bullet"/>
      <w:lvlText w:val=""/>
      <w:lvlJc w:val="left"/>
      <w:pPr>
        <w:ind w:left="10723" w:hanging="360"/>
      </w:pPr>
      <w:rPr>
        <w:rFonts w:ascii="Wingdings" w:hAnsi="Wingdings" w:hint="default"/>
      </w:rPr>
    </w:lvl>
    <w:lvl w:ilvl="3" w:tplc="040C0001" w:tentative="1">
      <w:start w:val="1"/>
      <w:numFmt w:val="bullet"/>
      <w:lvlText w:val=""/>
      <w:lvlJc w:val="left"/>
      <w:pPr>
        <w:ind w:left="11443" w:hanging="360"/>
      </w:pPr>
      <w:rPr>
        <w:rFonts w:ascii="Symbol" w:hAnsi="Symbol" w:hint="default"/>
      </w:rPr>
    </w:lvl>
    <w:lvl w:ilvl="4" w:tplc="040C0003" w:tentative="1">
      <w:start w:val="1"/>
      <w:numFmt w:val="bullet"/>
      <w:lvlText w:val="o"/>
      <w:lvlJc w:val="left"/>
      <w:pPr>
        <w:ind w:left="12163" w:hanging="360"/>
      </w:pPr>
      <w:rPr>
        <w:rFonts w:ascii="Courier New" w:hAnsi="Courier New" w:cs="Courier New" w:hint="default"/>
      </w:rPr>
    </w:lvl>
    <w:lvl w:ilvl="5" w:tplc="040C0005" w:tentative="1">
      <w:start w:val="1"/>
      <w:numFmt w:val="bullet"/>
      <w:lvlText w:val=""/>
      <w:lvlJc w:val="left"/>
      <w:pPr>
        <w:ind w:left="12883" w:hanging="360"/>
      </w:pPr>
      <w:rPr>
        <w:rFonts w:ascii="Wingdings" w:hAnsi="Wingdings" w:hint="default"/>
      </w:rPr>
    </w:lvl>
    <w:lvl w:ilvl="6" w:tplc="040C0001" w:tentative="1">
      <w:start w:val="1"/>
      <w:numFmt w:val="bullet"/>
      <w:lvlText w:val=""/>
      <w:lvlJc w:val="left"/>
      <w:pPr>
        <w:ind w:left="13603" w:hanging="360"/>
      </w:pPr>
      <w:rPr>
        <w:rFonts w:ascii="Symbol" w:hAnsi="Symbol" w:hint="default"/>
      </w:rPr>
    </w:lvl>
    <w:lvl w:ilvl="7" w:tplc="040C0003" w:tentative="1">
      <w:start w:val="1"/>
      <w:numFmt w:val="bullet"/>
      <w:lvlText w:val="o"/>
      <w:lvlJc w:val="left"/>
      <w:pPr>
        <w:ind w:left="14323" w:hanging="360"/>
      </w:pPr>
      <w:rPr>
        <w:rFonts w:ascii="Courier New" w:hAnsi="Courier New" w:cs="Courier New" w:hint="default"/>
      </w:rPr>
    </w:lvl>
    <w:lvl w:ilvl="8" w:tplc="040C0005" w:tentative="1">
      <w:start w:val="1"/>
      <w:numFmt w:val="bullet"/>
      <w:lvlText w:val=""/>
      <w:lvlJc w:val="left"/>
      <w:pPr>
        <w:ind w:left="150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42"/>
    <w:rsid w:val="00564922"/>
    <w:rsid w:val="006D6003"/>
    <w:rsid w:val="00855E7B"/>
    <w:rsid w:val="00B030A3"/>
    <w:rsid w:val="00C11EBE"/>
    <w:rsid w:val="00D11282"/>
    <w:rsid w:val="00D15DBA"/>
    <w:rsid w:val="00D33F42"/>
    <w:rsid w:val="00DD538A"/>
    <w:rsid w:val="00DF1D5E"/>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9875"/>
  <w15:chartTrackingRefBased/>
  <w15:docId w15:val="{A8E0F0CA-0A5F-48CE-BF69-7933A4C6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F42"/>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D33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33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3F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3F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3F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3F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3F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3F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3F4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3F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33F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3F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3F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3F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3F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3F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3F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3F42"/>
    <w:rPr>
      <w:rFonts w:eastAsiaTheme="majorEastAsia" w:cstheme="majorBidi"/>
      <w:color w:val="272727" w:themeColor="text1" w:themeTint="D8"/>
    </w:rPr>
  </w:style>
  <w:style w:type="paragraph" w:styleId="Titre">
    <w:name w:val="Title"/>
    <w:basedOn w:val="Normal"/>
    <w:next w:val="Normal"/>
    <w:link w:val="TitreCar"/>
    <w:uiPriority w:val="10"/>
    <w:qFormat/>
    <w:rsid w:val="00D33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3F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3F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3F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3F42"/>
    <w:pPr>
      <w:spacing w:before="160"/>
      <w:jc w:val="center"/>
    </w:pPr>
    <w:rPr>
      <w:i/>
      <w:iCs/>
      <w:color w:val="404040" w:themeColor="text1" w:themeTint="BF"/>
    </w:rPr>
  </w:style>
  <w:style w:type="character" w:customStyle="1" w:styleId="CitationCar">
    <w:name w:val="Citation Car"/>
    <w:basedOn w:val="Policepardfaut"/>
    <w:link w:val="Citation"/>
    <w:uiPriority w:val="29"/>
    <w:rsid w:val="00D33F42"/>
    <w:rPr>
      <w:i/>
      <w:iCs/>
      <w:color w:val="404040" w:themeColor="text1" w:themeTint="BF"/>
    </w:rPr>
  </w:style>
  <w:style w:type="paragraph" w:styleId="Paragraphedeliste">
    <w:name w:val="List Paragraph"/>
    <w:basedOn w:val="Normal"/>
    <w:uiPriority w:val="34"/>
    <w:qFormat/>
    <w:rsid w:val="00D33F42"/>
    <w:pPr>
      <w:ind w:left="720"/>
      <w:contextualSpacing/>
    </w:pPr>
  </w:style>
  <w:style w:type="character" w:styleId="Accentuationintense">
    <w:name w:val="Intense Emphasis"/>
    <w:basedOn w:val="Policepardfaut"/>
    <w:uiPriority w:val="21"/>
    <w:qFormat/>
    <w:rsid w:val="00D33F42"/>
    <w:rPr>
      <w:i/>
      <w:iCs/>
      <w:color w:val="0F4761" w:themeColor="accent1" w:themeShade="BF"/>
    </w:rPr>
  </w:style>
  <w:style w:type="paragraph" w:styleId="Citationintense">
    <w:name w:val="Intense Quote"/>
    <w:basedOn w:val="Normal"/>
    <w:next w:val="Normal"/>
    <w:link w:val="CitationintenseCar"/>
    <w:uiPriority w:val="30"/>
    <w:qFormat/>
    <w:rsid w:val="00D33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3F42"/>
    <w:rPr>
      <w:i/>
      <w:iCs/>
      <w:color w:val="0F4761" w:themeColor="accent1" w:themeShade="BF"/>
    </w:rPr>
  </w:style>
  <w:style w:type="character" w:styleId="Rfrenceintense">
    <w:name w:val="Intense Reference"/>
    <w:basedOn w:val="Policepardfaut"/>
    <w:uiPriority w:val="32"/>
    <w:qFormat/>
    <w:rsid w:val="00D33F42"/>
    <w:rPr>
      <w:b/>
      <w:bCs/>
      <w:smallCaps/>
      <w:color w:val="0F4761" w:themeColor="accent1" w:themeShade="BF"/>
      <w:spacing w:val="5"/>
    </w:rPr>
  </w:style>
  <w:style w:type="paragraph" w:styleId="En-tte">
    <w:name w:val="header"/>
    <w:basedOn w:val="Normal"/>
    <w:link w:val="En-tteCar"/>
    <w:uiPriority w:val="99"/>
    <w:unhideWhenUsed/>
    <w:rsid w:val="00FF27AF"/>
    <w:pPr>
      <w:tabs>
        <w:tab w:val="center" w:pos="4536"/>
        <w:tab w:val="right" w:pos="9072"/>
      </w:tabs>
      <w:spacing w:line="240" w:lineRule="auto"/>
    </w:pPr>
  </w:style>
  <w:style w:type="character" w:customStyle="1" w:styleId="En-tteCar">
    <w:name w:val="En-tête Car"/>
    <w:basedOn w:val="Policepardfaut"/>
    <w:link w:val="En-tte"/>
    <w:uiPriority w:val="99"/>
    <w:rsid w:val="00FF27AF"/>
    <w:rPr>
      <w:rFonts w:ascii="Arial" w:hAnsi="Arial"/>
      <w:kern w:val="0"/>
      <w:lang w:val="fr-FR"/>
      <w14:ligatures w14:val="none"/>
    </w:rPr>
  </w:style>
  <w:style w:type="paragraph" w:styleId="Pieddepage">
    <w:name w:val="footer"/>
    <w:basedOn w:val="Normal"/>
    <w:link w:val="PieddepageCar"/>
    <w:uiPriority w:val="99"/>
    <w:unhideWhenUsed/>
    <w:rsid w:val="00FF27AF"/>
    <w:pPr>
      <w:tabs>
        <w:tab w:val="center" w:pos="4536"/>
        <w:tab w:val="right" w:pos="9072"/>
      </w:tabs>
      <w:spacing w:line="240" w:lineRule="auto"/>
    </w:pPr>
  </w:style>
  <w:style w:type="character" w:customStyle="1" w:styleId="PieddepageCar">
    <w:name w:val="Pied de page Car"/>
    <w:basedOn w:val="Policepardfaut"/>
    <w:link w:val="Pieddepage"/>
    <w:uiPriority w:val="99"/>
    <w:rsid w:val="00FF27AF"/>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5</cp:revision>
  <cp:lastPrinted>2025-12-20T19:28:00Z</cp:lastPrinted>
  <dcterms:created xsi:type="dcterms:W3CDTF">2025-06-30T12:55:00Z</dcterms:created>
  <dcterms:modified xsi:type="dcterms:W3CDTF">2025-12-20T19:28:00Z</dcterms:modified>
</cp:coreProperties>
</file>