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F13B5" w14:textId="77777777" w:rsidR="00585678" w:rsidRPr="00585678" w:rsidRDefault="00585678" w:rsidP="0058567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Toc111298096"/>
      <w:r w:rsidRPr="00585678">
        <w:rPr>
          <w:rFonts w:ascii="Arial" w:hAnsi="Arial" w:cs="Arial"/>
          <w:b/>
          <w:bCs/>
          <w:color w:val="auto"/>
        </w:rPr>
        <w:t>Hygiène bucco-dentaire</w:t>
      </w:r>
      <w:bookmarkEnd w:id="0"/>
    </w:p>
    <w:p w14:paraId="2B33D74E" w14:textId="77777777" w:rsidR="00585678" w:rsidRPr="00585678" w:rsidRDefault="00585678" w:rsidP="00585678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585678">
        <w:rPr>
          <w:rFonts w:ascii="Arial" w:hAnsi="Arial" w:cs="Arial"/>
          <w:b/>
          <w:bCs/>
          <w:color w:val="auto"/>
          <w:sz w:val="36"/>
        </w:rPr>
        <w:t>Aperçu des ressources</w:t>
      </w:r>
    </w:p>
    <w:p w14:paraId="7ED788EC" w14:textId="77777777" w:rsidR="00585678" w:rsidRPr="00585678" w:rsidRDefault="00585678" w:rsidP="00585678">
      <w:pPr>
        <w:spacing w:line="240" w:lineRule="auto"/>
        <w:jc w:val="center"/>
        <w:rPr>
          <w:rFonts w:cs="Arial"/>
          <w:b/>
          <w:bCs/>
        </w:rPr>
      </w:pPr>
      <w:r w:rsidRPr="00585678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8098A31" wp14:editId="00D4372B">
            <wp:simplePos x="0" y="0"/>
            <wp:positionH relativeFrom="column">
              <wp:posOffset>6304427</wp:posOffset>
            </wp:positionH>
            <wp:positionV relativeFrom="paragraph">
              <wp:posOffset>66040</wp:posOffset>
            </wp:positionV>
            <wp:extent cx="752475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CD1C7" w14:textId="77777777" w:rsidR="00585678" w:rsidRPr="00585678" w:rsidRDefault="00585678" w:rsidP="00585678">
      <w:pPr>
        <w:spacing w:line="240" w:lineRule="auto"/>
        <w:rPr>
          <w:rFonts w:cs="Arial"/>
        </w:rPr>
      </w:pPr>
      <w:r w:rsidRPr="00585678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AA5A88" wp14:editId="0C5FF7AA">
                <wp:simplePos x="0" y="0"/>
                <wp:positionH relativeFrom="margin">
                  <wp:posOffset>-148442</wp:posOffset>
                </wp:positionH>
                <wp:positionV relativeFrom="paragraph">
                  <wp:posOffset>227495</wp:posOffset>
                </wp:positionV>
                <wp:extent cx="6953250" cy="8395854"/>
                <wp:effectExtent l="19050" t="19050" r="19050" b="24765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39585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6F89CAE" id="Rectangle 6" o:spid="_x0000_s1026" alt="&quot;&quot;" style="position:absolute;margin-left:-11.7pt;margin-top:17.9pt;width:547.5pt;height:661.1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" filled="f" strokecolor="#0b7b5d" strokeweight="2.25pt">
                <w10:wrap anchorx="margin"/>
              </v:rect>
            </w:pict>
          </mc:Fallback>
        </mc:AlternateContent>
      </w:r>
    </w:p>
    <w:p w14:paraId="59F88580" w14:textId="77777777" w:rsidR="00585678" w:rsidRPr="00585678" w:rsidRDefault="00585678" w:rsidP="00585678">
      <w:pPr>
        <w:spacing w:line="240" w:lineRule="auto"/>
        <w:rPr>
          <w:rFonts w:cs="Arial"/>
        </w:rPr>
      </w:pPr>
    </w:p>
    <w:p w14:paraId="2E2660E8" w14:textId="13776D29" w:rsidR="00585678" w:rsidRPr="00585678" w:rsidRDefault="00DB7BAD" w:rsidP="00585678">
      <w:pPr>
        <w:spacing w:line="240" w:lineRule="auto"/>
        <w:rPr>
          <w:rFonts w:eastAsia="Times New Roman" w:cs="Arial"/>
          <w:b/>
          <w:sz w:val="28"/>
          <w:lang w:eastAsia="en-GB"/>
        </w:rPr>
      </w:pPr>
      <w:r>
        <w:rPr>
          <w:rFonts w:eastAsia="Times New Roman" w:cs="Arial"/>
          <w:b/>
          <w:sz w:val="28"/>
          <w:lang w:eastAsia="en-GB"/>
        </w:rPr>
        <w:t>Â</w:t>
      </w:r>
      <w:r w:rsidR="00585678" w:rsidRPr="00585678">
        <w:rPr>
          <w:rFonts w:eastAsia="Times New Roman" w:cs="Arial"/>
          <w:b/>
          <w:sz w:val="28"/>
          <w:lang w:eastAsia="en-GB"/>
        </w:rPr>
        <w:t>ge 7-12 ans</w:t>
      </w:r>
    </w:p>
    <w:p w14:paraId="576A37FE" w14:textId="77777777" w:rsidR="00585678" w:rsidRPr="00585678" w:rsidRDefault="00585678" w:rsidP="00585678">
      <w:pPr>
        <w:spacing w:line="240" w:lineRule="auto"/>
        <w:rPr>
          <w:rFonts w:cs="Arial"/>
        </w:rPr>
      </w:pPr>
      <w:bookmarkStart w:id="1" w:name="_Toc111298098"/>
    </w:p>
    <w:p w14:paraId="20F2F41A" w14:textId="77777777" w:rsidR="00585678" w:rsidRPr="009D6768" w:rsidRDefault="00585678" w:rsidP="009D6768">
      <w:pPr>
        <w:pStyle w:val="Titre2"/>
      </w:pPr>
      <w:r w:rsidRPr="009D6768">
        <w:t>Objectifs d’apprentissage</w:t>
      </w:r>
      <w:bookmarkEnd w:id="1"/>
    </w:p>
    <w:p w14:paraId="238B4158" w14:textId="77777777" w:rsidR="00585678" w:rsidRPr="00585678" w:rsidRDefault="00585678" w:rsidP="00585678">
      <w:pPr>
        <w:spacing w:line="240" w:lineRule="auto"/>
        <w:ind w:left="164" w:right="-20"/>
        <w:rPr>
          <w:rFonts w:cs="Arial"/>
        </w:rPr>
      </w:pPr>
      <w:r w:rsidRPr="00585678">
        <w:rPr>
          <w:rFonts w:cs="Arial"/>
        </w:rPr>
        <w:t>Tous les élèves seront capables de :</w:t>
      </w:r>
    </w:p>
    <w:p w14:paraId="305693C7" w14:textId="77777777" w:rsidR="00585678" w:rsidRPr="00585678" w:rsidRDefault="00585678" w:rsidP="00585678">
      <w:pPr>
        <w:pStyle w:val="Paragraphedeliste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585678">
        <w:rPr>
          <w:rFonts w:cs="Arial"/>
        </w:rPr>
        <w:t>Comprendre ce qu’est la plaque dentaire et comment elle se forme</w:t>
      </w:r>
    </w:p>
    <w:p w14:paraId="047005B9" w14:textId="77777777" w:rsidR="00585678" w:rsidRPr="00585678" w:rsidRDefault="00585678" w:rsidP="00585678">
      <w:pPr>
        <w:pStyle w:val="Paragraphedeliste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585678">
        <w:rPr>
          <w:rFonts w:cs="Arial"/>
        </w:rPr>
        <w:t>Identifier quels aliments et quelles boissons causent des caries ;</w:t>
      </w:r>
    </w:p>
    <w:p w14:paraId="5898482C" w14:textId="77777777" w:rsidR="00585678" w:rsidRPr="00585678" w:rsidRDefault="00585678" w:rsidP="00585678">
      <w:pPr>
        <w:pStyle w:val="Paragraphedeliste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585678">
        <w:rPr>
          <w:rFonts w:cs="Arial"/>
        </w:rPr>
        <w:t>Comprendre comment les caries se développent ;</w:t>
      </w:r>
    </w:p>
    <w:p w14:paraId="6515A223" w14:textId="77777777" w:rsidR="00585678" w:rsidRPr="00585678" w:rsidRDefault="00585678" w:rsidP="00585678">
      <w:pPr>
        <w:pStyle w:val="Paragraphedeliste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585678">
        <w:rPr>
          <w:rFonts w:cs="Arial"/>
        </w:rPr>
        <w:t>Se brosser les dents correctement et efficacement ;</w:t>
      </w:r>
    </w:p>
    <w:p w14:paraId="09FA16F9" w14:textId="77777777" w:rsidR="00585678" w:rsidRPr="00585678" w:rsidRDefault="00585678" w:rsidP="00585678">
      <w:pPr>
        <w:pStyle w:val="Paragraphedeliste"/>
        <w:numPr>
          <w:ilvl w:val="0"/>
          <w:numId w:val="3"/>
        </w:numPr>
        <w:spacing w:line="240" w:lineRule="auto"/>
        <w:ind w:right="-20"/>
        <w:rPr>
          <w:rFonts w:cs="Arial"/>
        </w:rPr>
      </w:pPr>
      <w:r w:rsidRPr="00585678">
        <w:rPr>
          <w:rFonts w:cs="Arial"/>
        </w:rPr>
        <w:t>Comprendre que réduire leur consommation de sucre et éviter le grignotage prévient l’apparition des caries.</w:t>
      </w:r>
    </w:p>
    <w:p w14:paraId="5A500467" w14:textId="77777777" w:rsidR="00585678" w:rsidRPr="00585678" w:rsidRDefault="00585678" w:rsidP="00585678">
      <w:pPr>
        <w:widowControl w:val="0"/>
        <w:spacing w:line="240" w:lineRule="auto"/>
        <w:ind w:right="-29"/>
        <w:rPr>
          <w:rFonts w:cs="Arial"/>
        </w:rPr>
      </w:pPr>
    </w:p>
    <w:p w14:paraId="4AC5DB3A" w14:textId="77777777" w:rsidR="00585678" w:rsidRPr="00585678" w:rsidRDefault="00585678" w:rsidP="009D6768">
      <w:pPr>
        <w:pStyle w:val="Titre2"/>
      </w:pPr>
      <w:bookmarkStart w:id="2" w:name="_Toc111298099"/>
      <w:r w:rsidRPr="00585678">
        <w:t>Durée estimée d’enseignement</w:t>
      </w:r>
      <w:bookmarkEnd w:id="2"/>
    </w:p>
    <w:p w14:paraId="23782AEC" w14:textId="77777777" w:rsidR="00585678" w:rsidRPr="00585678" w:rsidRDefault="00585678" w:rsidP="00585678">
      <w:pPr>
        <w:spacing w:line="240" w:lineRule="auto"/>
        <w:rPr>
          <w:rFonts w:cs="Arial"/>
        </w:rPr>
      </w:pPr>
      <w:r w:rsidRPr="00585678">
        <w:rPr>
          <w:rFonts w:cs="Arial"/>
        </w:rPr>
        <w:t>50 minutes</w:t>
      </w:r>
    </w:p>
    <w:p w14:paraId="541353F5" w14:textId="77777777" w:rsidR="00585678" w:rsidRPr="00585678" w:rsidRDefault="00585678" w:rsidP="00585678">
      <w:pPr>
        <w:spacing w:line="240" w:lineRule="auto"/>
        <w:rPr>
          <w:rFonts w:cs="Arial"/>
        </w:rPr>
      </w:pPr>
      <w:bookmarkStart w:id="3" w:name="_Toc111298100"/>
    </w:p>
    <w:p w14:paraId="0488CF00" w14:textId="77777777" w:rsidR="00585678" w:rsidRPr="00585678" w:rsidRDefault="00585678" w:rsidP="009D6768">
      <w:pPr>
        <w:pStyle w:val="Titre2"/>
      </w:pPr>
      <w:r w:rsidRPr="00585678">
        <w:t>Ressources proposées</w:t>
      </w:r>
    </w:p>
    <w:p w14:paraId="0F79E32F" w14:textId="77777777" w:rsidR="00585678" w:rsidRPr="00585678" w:rsidRDefault="00585678" w:rsidP="00585678">
      <w:pPr>
        <w:spacing w:line="240" w:lineRule="auto"/>
        <w:rPr>
          <w:rFonts w:cs="Arial"/>
          <w:lang w:eastAsia="en-GB"/>
        </w:rPr>
      </w:pPr>
      <w:r w:rsidRPr="00585678">
        <w:rPr>
          <w:rFonts w:cs="Arial"/>
          <w:lang w:eastAsia="en-GB"/>
        </w:rPr>
        <w:t>La plaque dentaire</w:t>
      </w:r>
    </w:p>
    <w:p w14:paraId="520D2DAF" w14:textId="77777777" w:rsidR="00585678" w:rsidRPr="00585678" w:rsidRDefault="00585678" w:rsidP="00585678">
      <w:pPr>
        <w:spacing w:line="240" w:lineRule="auto"/>
        <w:rPr>
          <w:rFonts w:cs="Arial"/>
          <w:lang w:eastAsia="en-GB"/>
        </w:rPr>
        <w:sectPr w:rsidR="00585678" w:rsidRPr="00585678" w:rsidSect="00585678">
          <w:footerReference w:type="default" r:id="rId8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E9E6179" w14:textId="77777777" w:rsidR="00585678" w:rsidRPr="00585678" w:rsidRDefault="00585678" w:rsidP="00585678">
      <w:pPr>
        <w:spacing w:line="240" w:lineRule="auto"/>
        <w:rPr>
          <w:rFonts w:cs="Arial"/>
          <w:lang w:eastAsia="en-GB"/>
        </w:rPr>
        <w:sectPr w:rsidR="00585678" w:rsidRPr="00585678" w:rsidSect="00585678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 w:rsidRPr="00585678">
        <w:rPr>
          <w:rFonts w:cs="Arial"/>
          <w:lang w:eastAsia="en-GB"/>
        </w:rPr>
        <w:t>Les élèves réalisent une expérience pour simuler la plaque dentaire (GE3).</w:t>
      </w:r>
      <w:r w:rsidRPr="00585678">
        <w:rPr>
          <w:rFonts w:cs="Arial"/>
          <w:lang w:eastAsia="en-GB"/>
        </w:rPr>
        <w:br w:type="column"/>
      </w:r>
    </w:p>
    <w:p w14:paraId="7D0E430F" w14:textId="44C0410E" w:rsidR="00585678" w:rsidRDefault="00585678" w:rsidP="00585678">
      <w:pPr>
        <w:spacing w:line="240" w:lineRule="auto"/>
        <w:rPr>
          <w:rFonts w:cs="Arial"/>
          <w:lang w:eastAsia="en-GB"/>
        </w:rPr>
      </w:pPr>
    </w:p>
    <w:p w14:paraId="1E8C90C0" w14:textId="77777777" w:rsidR="009D6768" w:rsidRDefault="009D6768" w:rsidP="00585678">
      <w:pPr>
        <w:spacing w:line="240" w:lineRule="auto"/>
        <w:rPr>
          <w:rFonts w:cs="Arial"/>
          <w:lang w:eastAsia="en-GB"/>
        </w:rPr>
      </w:pPr>
      <w:bookmarkStart w:id="4" w:name="_GoBack"/>
      <w:bookmarkEnd w:id="4"/>
    </w:p>
    <w:p w14:paraId="374073CD" w14:textId="1000A7BB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042F6995" w14:textId="192DF13C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128C4CA9" w14:textId="600C1ABC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4B6A9475" w14:textId="68B96CBF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C8DD838" w14:textId="77777777" w:rsidR="004A2A8E" w:rsidRDefault="004A2A8E" w:rsidP="00585678">
      <w:pPr>
        <w:spacing w:line="240" w:lineRule="auto"/>
        <w:rPr>
          <w:rFonts w:cs="Arial"/>
          <w:lang w:eastAsia="en-GB"/>
        </w:rPr>
      </w:pPr>
    </w:p>
    <w:p w14:paraId="66642A35" w14:textId="352A961C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3DCD8B36" w14:textId="7DE2F502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06DE3B6D" w14:textId="5A7A9E56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D192BED" w14:textId="31421787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4F8D550F" w14:textId="783C2E38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37C61DD8" w14:textId="5E70A99E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32807AA" w14:textId="5A09429A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304D0528" w14:textId="6EDC376B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114701D4" w14:textId="2CEE5C1E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4F50B035" w14:textId="208E0454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0348D8BF" w14:textId="4DB61B71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5E479112" w14:textId="6BE66FDC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025E35D9" w14:textId="40E3F3DD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040F3EAE" w14:textId="5DBDB171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514D2D7E" w14:textId="40259BE8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7DDAEFAA" w14:textId="7146B974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4145897B" w14:textId="761BF926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A322908" w14:textId="7271416C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7DE7BBF3" w14:textId="4CF2F77A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00CEA93" w14:textId="62954CE5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14B3E202" w14:textId="1F6E2FA2" w:rsidR="00DB7BAD" w:rsidRDefault="00DB7BAD" w:rsidP="00585678">
      <w:pPr>
        <w:spacing w:line="240" w:lineRule="auto"/>
        <w:rPr>
          <w:rFonts w:cs="Arial"/>
          <w:lang w:eastAsia="en-GB"/>
        </w:rPr>
      </w:pPr>
    </w:p>
    <w:p w14:paraId="2A60D348" w14:textId="1909EC07" w:rsidR="00DB7BAD" w:rsidRDefault="00DB7BAD" w:rsidP="009D6768">
      <w:pPr>
        <w:pStyle w:val="Titre2"/>
      </w:pPr>
      <w:r w:rsidRPr="00585678">
        <w:rPr>
          <w:noProof/>
          <w:lang w:eastAsia="fr-FR"/>
        </w:rPr>
        <w:lastRenderedPageBreak/>
        <w:drawing>
          <wp:anchor distT="0" distB="0" distL="114300" distR="114300" simplePos="0" relativeHeight="251668480" behindDoc="1" locked="0" layoutInCell="1" allowOverlap="1" wp14:anchorId="00A26848" wp14:editId="64842A30">
            <wp:simplePos x="0" y="0"/>
            <wp:positionH relativeFrom="margin">
              <wp:posOffset>6138379</wp:posOffset>
            </wp:positionH>
            <wp:positionV relativeFrom="margin">
              <wp:posOffset>-159026</wp:posOffset>
            </wp:positionV>
            <wp:extent cx="752475" cy="781050"/>
            <wp:effectExtent l="0" t="0" r="9525" b="0"/>
            <wp:wrapSquare wrapText="bothSides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6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C15227" wp14:editId="5509BBB6">
                <wp:simplePos x="0" y="0"/>
                <wp:positionH relativeFrom="margin">
                  <wp:posOffset>-141743</wp:posOffset>
                </wp:positionH>
                <wp:positionV relativeFrom="paragraph">
                  <wp:posOffset>101242</wp:posOffset>
                </wp:positionV>
                <wp:extent cx="6953250" cy="9583616"/>
                <wp:effectExtent l="19050" t="19050" r="19050" b="1778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58361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96E04" id="Rectangle 16" o:spid="_x0000_s1026" style="position:absolute;margin-left:-11.15pt;margin-top:7.95pt;width:547.5pt;height:754.6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" filled="f" strokecolor="#0b7b5d" strokeweight="2.25pt">
                <w10:wrap anchorx="margin"/>
              </v:rect>
            </w:pict>
          </mc:Fallback>
        </mc:AlternateContent>
      </w:r>
    </w:p>
    <w:p w14:paraId="762B9ACD" w14:textId="77777777" w:rsidR="00DB7BAD" w:rsidRDefault="00DB7BAD" w:rsidP="009D6768">
      <w:pPr>
        <w:pStyle w:val="Titre2"/>
      </w:pPr>
    </w:p>
    <w:p w14:paraId="71D41B4C" w14:textId="33FC6E98" w:rsidR="00DB7BAD" w:rsidRPr="00585678" w:rsidRDefault="00DB7BAD" w:rsidP="009D6768">
      <w:pPr>
        <w:pStyle w:val="Titre2"/>
      </w:pPr>
      <w:r>
        <w:t>Re</w:t>
      </w:r>
      <w:r w:rsidRPr="00585678">
        <w:t>ssources complémentaires</w:t>
      </w:r>
    </w:p>
    <w:p w14:paraId="5F90E451" w14:textId="7EEFC0B1" w:rsidR="00DB7BAD" w:rsidRPr="00585678" w:rsidRDefault="00DB7BAD" w:rsidP="00DB7BAD">
      <w:pPr>
        <w:spacing w:line="240" w:lineRule="auto"/>
        <w:rPr>
          <w:rFonts w:cs="Arial"/>
        </w:rPr>
      </w:pPr>
      <w:r w:rsidRPr="00585678">
        <w:rPr>
          <w:rFonts w:cs="Arial"/>
        </w:rPr>
        <w:t>L’alimentation sucrée (GE4) et les boissons sucrées (GE5)</w:t>
      </w:r>
    </w:p>
    <w:p w14:paraId="61262561" w14:textId="5E5F5109" w:rsidR="00DB7BAD" w:rsidRDefault="00DB7BAD" w:rsidP="00DB7BAD">
      <w:pPr>
        <w:spacing w:line="240" w:lineRule="auto"/>
        <w:rPr>
          <w:rFonts w:cs="Arial"/>
        </w:rPr>
      </w:pPr>
      <w:r w:rsidRPr="00585678">
        <w:rPr>
          <w:rFonts w:cs="Arial"/>
        </w:rPr>
        <w:t>Les élèves comptabilisent le nombre de sucres présents dans les aliments et les boissons de leur quotidien. Ils pourront élaborer un journal de leur consommation (DTE1).</w:t>
      </w:r>
    </w:p>
    <w:p w14:paraId="208E6036" w14:textId="265EAC6F" w:rsidR="00DB7BAD" w:rsidRDefault="00DB7BAD" w:rsidP="00DB7BAD">
      <w:pPr>
        <w:spacing w:line="240" w:lineRule="auto"/>
        <w:rPr>
          <w:rFonts w:cs="Arial"/>
          <w:lang w:eastAsia="en-GB"/>
        </w:rPr>
      </w:pPr>
      <w:r w:rsidRPr="00585678">
        <w:rPr>
          <w:rFonts w:cs="Arial"/>
          <w:noProof/>
          <w:lang w:eastAsia="fr-FR"/>
        </w:rPr>
        <w:drawing>
          <wp:inline distT="0" distB="0" distL="0" distR="0" wp14:anchorId="7CF583A4" wp14:editId="71C814C0">
            <wp:extent cx="1760561" cy="2277036"/>
            <wp:effectExtent l="0" t="0" r="0" b="9525"/>
            <wp:docPr id="14" name="Image 14" descr="aperçu du D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1952" cy="227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5678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6B6807FC" wp14:editId="11074ED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52475" cy="781050"/>
            <wp:effectExtent l="0" t="0" r="9525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72DEC" w14:textId="77777777" w:rsidR="00DB7BAD" w:rsidRPr="00585678" w:rsidRDefault="00DB7BAD" w:rsidP="00DB7BAD">
      <w:pPr>
        <w:spacing w:line="240" w:lineRule="auto"/>
        <w:rPr>
          <w:rFonts w:cs="Arial"/>
        </w:rPr>
      </w:pPr>
      <w:r w:rsidRPr="00585678">
        <w:rPr>
          <w:rFonts w:cs="Arial"/>
        </w:rPr>
        <w:t>Le brossage des dents</w:t>
      </w:r>
    </w:p>
    <w:p w14:paraId="21F10FFF" w14:textId="30D1ED93" w:rsidR="00DB7BAD" w:rsidRDefault="00DB7BAD" w:rsidP="00DB7BAD">
      <w:pPr>
        <w:spacing w:line="240" w:lineRule="auto"/>
        <w:rPr>
          <w:rFonts w:cs="Arial"/>
        </w:rPr>
      </w:pPr>
      <w:r w:rsidRPr="00585678">
        <w:rPr>
          <w:rFonts w:cs="Arial"/>
        </w:rPr>
        <w:t>Les élèves établissent un journal de bord de leur brossage des dents (GE6, DTE2)</w:t>
      </w:r>
    </w:p>
    <w:p w14:paraId="41B61804" w14:textId="415797A6" w:rsidR="00DB7BAD" w:rsidRPr="00585678" w:rsidRDefault="00DB7BAD" w:rsidP="00DB7BAD">
      <w:pPr>
        <w:spacing w:line="240" w:lineRule="auto"/>
        <w:rPr>
          <w:rFonts w:cs="Arial"/>
          <w:lang w:eastAsia="en-GB"/>
        </w:rPr>
      </w:pPr>
      <w:r w:rsidRPr="00585678">
        <w:rPr>
          <w:rFonts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C976AC4" wp14:editId="37E7C5C2">
            <wp:simplePos x="0" y="0"/>
            <wp:positionH relativeFrom="column">
              <wp:posOffset>0</wp:posOffset>
            </wp:positionH>
            <wp:positionV relativeFrom="paragraph">
              <wp:posOffset>173990</wp:posOffset>
            </wp:positionV>
            <wp:extent cx="2146740" cy="1938528"/>
            <wp:effectExtent l="0" t="0" r="6350" b="5080"/>
            <wp:wrapSquare wrapText="bothSides"/>
            <wp:docPr id="19" name="Image 19" descr="aperçu du D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740" cy="193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sectPr w:rsidR="00DB7BAD" w:rsidRPr="00585678" w:rsidSect="00DB7BAD">
      <w:type w:val="continuous"/>
      <w:pgSz w:w="11906" w:h="16838"/>
      <w:pgMar w:top="567" w:right="720" w:bottom="567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1E96" w14:textId="77777777" w:rsidR="008C40AB" w:rsidRDefault="008C40AB" w:rsidP="00585678">
      <w:pPr>
        <w:spacing w:line="240" w:lineRule="auto"/>
      </w:pPr>
      <w:r>
        <w:separator/>
      </w:r>
    </w:p>
  </w:endnote>
  <w:endnote w:type="continuationSeparator" w:id="0">
    <w:p w14:paraId="2AB8F7E4" w14:textId="77777777" w:rsidR="008C40AB" w:rsidRDefault="008C40AB" w:rsidP="00585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514258844"/>
      <w:docPartObj>
        <w:docPartGallery w:val="Page Numbers (Bottom of Page)"/>
        <w:docPartUnique/>
      </w:docPartObj>
    </w:sdtPr>
    <w:sdtEndPr/>
    <w:sdtContent>
      <w:p w14:paraId="73F96F81" w14:textId="13F2DD71" w:rsidR="00DB7BAD" w:rsidRPr="00DB7BAD" w:rsidRDefault="00DB7BAD">
        <w:pPr>
          <w:pStyle w:val="Pieddepage"/>
          <w:rPr>
            <w:rFonts w:cs="Arial"/>
          </w:rPr>
        </w:pPr>
        <w:r w:rsidRPr="00F343E6">
          <w:rPr>
            <w:rFonts w:cs="Arial"/>
          </w:rPr>
          <w:t>Hygiène bucco-dentaire</w:t>
        </w:r>
        <w:r>
          <w:rPr>
            <w:rFonts w:cs="Arial"/>
          </w:rPr>
          <w:t xml:space="preserve"> </w:t>
        </w:r>
        <w:r w:rsidRPr="00F343E6">
          <w:rPr>
            <w:rFonts w:cs="Arial"/>
          </w:rPr>
          <w:t>–</w:t>
        </w:r>
        <w:r>
          <w:rPr>
            <w:rFonts w:cs="Arial"/>
          </w:rPr>
          <w:t xml:space="preserve"> Âge 7-12 ans</w:t>
        </w:r>
        <w:r w:rsidRPr="00F343E6">
          <w:rPr>
            <w:rFonts w:cs="Arial"/>
          </w:rPr>
          <w:t xml:space="preserve"> </w:t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tab/>
        </w:r>
        <w:r w:rsidRPr="00F343E6">
          <w:rPr>
            <w:rFonts w:cs="Arial"/>
          </w:rPr>
          <w:fldChar w:fldCharType="begin"/>
        </w:r>
        <w:r w:rsidRPr="00F343E6">
          <w:rPr>
            <w:rFonts w:cs="Arial"/>
          </w:rPr>
          <w:instrText>PAGE   \* MERGEFORMAT</w:instrText>
        </w:r>
        <w:r w:rsidRPr="00F343E6">
          <w:rPr>
            <w:rFonts w:cs="Arial"/>
          </w:rPr>
          <w:fldChar w:fldCharType="separate"/>
        </w:r>
        <w:r>
          <w:rPr>
            <w:rFonts w:cs="Arial"/>
          </w:rPr>
          <w:t>1</w:t>
        </w:r>
        <w:r w:rsidRPr="00F343E6"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F7611" w14:textId="77777777" w:rsidR="008C40AB" w:rsidRDefault="008C40AB" w:rsidP="00585678">
      <w:pPr>
        <w:spacing w:line="240" w:lineRule="auto"/>
      </w:pPr>
      <w:r>
        <w:separator/>
      </w:r>
    </w:p>
  </w:footnote>
  <w:footnote w:type="continuationSeparator" w:id="0">
    <w:p w14:paraId="63C068A3" w14:textId="77777777" w:rsidR="008C40AB" w:rsidRDefault="008C40AB" w:rsidP="005856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D59"/>
    <w:multiLevelType w:val="hybridMultilevel"/>
    <w:tmpl w:val="8690A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5576D"/>
    <w:multiLevelType w:val="hybridMultilevel"/>
    <w:tmpl w:val="38FC82BC"/>
    <w:lvl w:ilvl="0" w:tplc="A2540E1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731F4"/>
    <w:multiLevelType w:val="hybridMultilevel"/>
    <w:tmpl w:val="51FEF8EA"/>
    <w:lvl w:ilvl="0" w:tplc="C16AAB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78"/>
    <w:rsid w:val="004A2A8E"/>
    <w:rsid w:val="00564922"/>
    <w:rsid w:val="00585678"/>
    <w:rsid w:val="006D6003"/>
    <w:rsid w:val="00720AB8"/>
    <w:rsid w:val="008C40AB"/>
    <w:rsid w:val="009D6768"/>
    <w:rsid w:val="00AA3A1E"/>
    <w:rsid w:val="00C11EBE"/>
    <w:rsid w:val="00DB7BAD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026F"/>
  <w15:chartTrackingRefBased/>
  <w15:docId w15:val="{E9E64A6A-EA67-4E66-94AA-A49B7B2F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678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8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6768"/>
    <w:pPr>
      <w:keepNext/>
      <w:keepLines/>
      <w:spacing w:line="240" w:lineRule="auto"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5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5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5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5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5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5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6768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8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56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56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56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56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56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56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56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56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56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56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5678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5856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5678"/>
    <w:rPr>
      <w:rFonts w:ascii="Arial" w:hAnsi="Arial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8567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678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cp:lastPrinted>2025-12-21T14:58:00Z</cp:lastPrinted>
  <dcterms:created xsi:type="dcterms:W3CDTF">2025-12-21T14:59:00Z</dcterms:created>
  <dcterms:modified xsi:type="dcterms:W3CDTF">2025-12-21T14:59:00Z</dcterms:modified>
</cp:coreProperties>
</file>