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FD13" w14:textId="77777777" w:rsidR="00300723" w:rsidRPr="00300723" w:rsidRDefault="00300723" w:rsidP="00300723">
      <w:pPr>
        <w:pStyle w:val="Heading1"/>
        <w:spacing w:before="0" w:after="0" w:line="240" w:lineRule="auto"/>
        <w:contextualSpacing/>
        <w:jc w:val="center"/>
        <w:rPr>
          <w:rFonts w:ascii="Arial" w:hAnsi="Arial" w:cs="Arial"/>
          <w:b/>
          <w:bCs/>
          <w:color w:val="auto"/>
        </w:rPr>
      </w:pPr>
      <w:r w:rsidRPr="00300723">
        <w:rPr>
          <w:rFonts w:ascii="Arial" w:hAnsi="Arial" w:cs="Arial"/>
          <w:b/>
          <w:bCs/>
          <w:color w:val="auto"/>
        </w:rPr>
        <w:t>Vaccinations</w:t>
      </w:r>
    </w:p>
    <w:p w14:paraId="4D137BBF" w14:textId="77777777" w:rsidR="00300723" w:rsidRPr="00300723" w:rsidRDefault="00300723" w:rsidP="00300723">
      <w:pPr>
        <w:pStyle w:val="Heading1"/>
        <w:spacing w:before="0"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300723">
        <w:rPr>
          <w:rFonts w:ascii="Arial" w:hAnsi="Arial" w:cs="Arial"/>
          <w:b/>
          <w:bCs/>
          <w:color w:val="auto"/>
          <w:sz w:val="36"/>
          <w:szCs w:val="36"/>
        </w:rPr>
        <w:t>Les héros de l’histoire - Guide enseignant (GE3)</w:t>
      </w:r>
    </w:p>
    <w:p w14:paraId="7F7F30EA" w14:textId="7F76FA77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4D847BBD" w14:textId="12739202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D2B6F4B" wp14:editId="103FD676">
            <wp:simplePos x="0" y="0"/>
            <wp:positionH relativeFrom="column">
              <wp:posOffset>5720080</wp:posOffset>
            </wp:positionH>
            <wp:positionV relativeFrom="paragraph">
              <wp:posOffset>10160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723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2AE0F5" wp14:editId="7451E232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953250" cy="7886700"/>
                <wp:effectExtent l="19050" t="19050" r="19050" b="19050"/>
                <wp:wrapNone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8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5BE53" id="Rectangle 34" o:spid="_x0000_s1026" alt="&quot;&quot;" style="position:absolute;margin-left:0;margin-top:16.9pt;width:547.5pt;height:621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" filled="f" strokecolor="#0b7b5d" strokeweight="2.25pt">
                <w10:wrap anchorx="margin"/>
              </v:rect>
            </w:pict>
          </mc:Fallback>
        </mc:AlternateContent>
      </w:r>
    </w:p>
    <w:p w14:paraId="6E8BEFE1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u w:val="single"/>
          <w:lang w:eastAsia="en-GB"/>
        </w:rPr>
      </w:pPr>
    </w:p>
    <w:p w14:paraId="097E6C00" w14:textId="77777777" w:rsidR="00300723" w:rsidRPr="00300723" w:rsidRDefault="00300723" w:rsidP="00300723">
      <w:pPr>
        <w:pStyle w:val="Heading2"/>
        <w:spacing w:before="0" w:after="0" w:line="240" w:lineRule="auto"/>
        <w:contextualSpacing/>
        <w:rPr>
          <w:rFonts w:ascii="Arial" w:hAnsi="Arial" w:cs="Arial"/>
          <w:b/>
          <w:bCs/>
          <w:color w:val="auto"/>
        </w:rPr>
      </w:pPr>
      <w:r w:rsidRPr="00300723">
        <w:rPr>
          <w:rFonts w:ascii="Arial" w:hAnsi="Arial" w:cs="Arial"/>
          <w:b/>
          <w:bCs/>
          <w:color w:val="auto"/>
        </w:rPr>
        <w:t>Age : 7-12 ans</w:t>
      </w:r>
    </w:p>
    <w:p w14:paraId="5201E6C9" w14:textId="77777777" w:rsidR="00300723" w:rsidRPr="00300723" w:rsidRDefault="00300723" w:rsidP="00300723">
      <w:pPr>
        <w:spacing w:line="240" w:lineRule="auto"/>
        <w:contextualSpacing/>
        <w:rPr>
          <w:rFonts w:cs="Arial"/>
          <w:lang w:eastAsia="en-GB"/>
        </w:rPr>
      </w:pPr>
    </w:p>
    <w:p w14:paraId="2DFF7BFF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lang w:eastAsia="en-GB"/>
        </w:rPr>
      </w:pPr>
      <w:r w:rsidRPr="00300723">
        <w:rPr>
          <w:rFonts w:eastAsia="Times New Roman" w:cs="Arial"/>
          <w:lang w:eastAsia="en-GB"/>
        </w:rPr>
        <w:t>-Le respect d’autrui : Le respect du corps, de l’environnement immédiat et plus lointain</w:t>
      </w:r>
    </w:p>
    <w:p w14:paraId="3D44AA59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b/>
          <w:lang w:eastAsia="en-GB"/>
        </w:rPr>
      </w:pPr>
      <w:r w:rsidRPr="00300723">
        <w:rPr>
          <w:rFonts w:eastAsia="Times New Roman" w:cs="Arial"/>
          <w:lang w:eastAsia="en-GB"/>
        </w:rPr>
        <w:t>-La responsabilité de l’individu et du citoyen dans l’environnement et la santé.</w:t>
      </w:r>
    </w:p>
    <w:p w14:paraId="0E47E177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bCs/>
          <w:lang w:eastAsia="en-GB"/>
        </w:rPr>
      </w:pPr>
    </w:p>
    <w:p w14:paraId="76A1507E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bCs/>
          <w:lang w:eastAsia="en-GB"/>
        </w:rPr>
      </w:pPr>
      <w:r w:rsidRPr="00300723">
        <w:rPr>
          <w:rFonts w:eastAsia="Times New Roman" w:cs="Arial"/>
          <w:bCs/>
          <w:lang w:eastAsia="en-GB"/>
        </w:rPr>
        <w:t>Sciences et technologie</w:t>
      </w:r>
    </w:p>
    <w:p w14:paraId="2599EFCE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bCs/>
          <w:lang w:eastAsia="en-GB"/>
        </w:rPr>
      </w:pPr>
      <w:r w:rsidRPr="00300723">
        <w:rPr>
          <w:rFonts w:eastAsia="Times New Roman" w:cs="Arial"/>
          <w:bCs/>
          <w:lang w:eastAsia="en-GB"/>
        </w:rPr>
        <w:t>Conséquences des actions humaines sur l’environnement</w:t>
      </w:r>
    </w:p>
    <w:p w14:paraId="1D917965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b/>
          <w:lang w:eastAsia="en-GB"/>
        </w:rPr>
      </w:pPr>
      <w:r w:rsidRPr="00300723"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70EADD13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7D300361" w14:textId="77777777" w:rsidR="00300723" w:rsidRPr="00300723" w:rsidRDefault="00300723" w:rsidP="00300723">
      <w:pPr>
        <w:pStyle w:val="Heading2"/>
        <w:spacing w:before="0" w:after="0" w:line="240" w:lineRule="auto"/>
        <w:contextualSpacing/>
        <w:rPr>
          <w:rFonts w:ascii="Arial" w:hAnsi="Arial" w:cs="Arial"/>
          <w:b/>
          <w:bCs/>
          <w:color w:val="auto"/>
        </w:rPr>
      </w:pPr>
      <w:r w:rsidRPr="00300723">
        <w:rPr>
          <w:rFonts w:ascii="Arial" w:hAnsi="Arial" w:cs="Arial"/>
          <w:b/>
          <w:bCs/>
          <w:color w:val="auto"/>
        </w:rPr>
        <w:t>Matériel nécessaire :</w:t>
      </w:r>
    </w:p>
    <w:p w14:paraId="35FEAC94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 xml:space="preserve">Par élève : </w:t>
      </w:r>
    </w:p>
    <w:p w14:paraId="062F8BDA" w14:textId="77777777" w:rsidR="00300723" w:rsidRPr="00300723" w:rsidRDefault="00300723" w:rsidP="00300723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300723">
        <w:rPr>
          <w:rFonts w:cs="Arial"/>
        </w:rPr>
        <w:t>Une copie du DTE1 et du DTE2</w:t>
      </w:r>
    </w:p>
    <w:p w14:paraId="6914D4C1" w14:textId="77777777" w:rsidR="00300723" w:rsidRPr="00300723" w:rsidRDefault="00300723" w:rsidP="00300723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300723">
        <w:rPr>
          <w:rFonts w:cs="Arial"/>
        </w:rPr>
        <w:t>Une copie du DCE1</w:t>
      </w:r>
    </w:p>
    <w:p w14:paraId="5F32D08B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3B775BEF" w14:textId="77777777" w:rsidR="00300723" w:rsidRPr="00300723" w:rsidRDefault="00300723" w:rsidP="00300723">
      <w:pPr>
        <w:pStyle w:val="Heading2"/>
        <w:spacing w:before="0" w:after="0" w:line="240" w:lineRule="auto"/>
        <w:contextualSpacing/>
        <w:rPr>
          <w:rFonts w:ascii="Arial" w:hAnsi="Arial" w:cs="Arial"/>
          <w:b/>
          <w:bCs/>
          <w:color w:val="auto"/>
        </w:rPr>
      </w:pPr>
      <w:r w:rsidRPr="00300723">
        <w:rPr>
          <w:rFonts w:ascii="Arial" w:hAnsi="Arial" w:cs="Arial"/>
          <w:b/>
          <w:bCs/>
          <w:color w:val="auto"/>
        </w:rPr>
        <w:t>Introduction</w:t>
      </w:r>
    </w:p>
    <w:p w14:paraId="6D0EA7D4" w14:textId="77777777" w:rsidR="00300723" w:rsidRPr="00300723" w:rsidRDefault="00300723" w:rsidP="00300723">
      <w:pPr>
        <w:spacing w:line="240" w:lineRule="auto"/>
        <w:contextualSpacing/>
        <w:rPr>
          <w:rFonts w:cs="Arial"/>
          <w:lang w:eastAsia="en-GB"/>
        </w:rPr>
      </w:pPr>
      <w:r w:rsidRPr="00300723">
        <w:rPr>
          <w:rFonts w:cs="Arial"/>
          <w:lang w:eastAsia="en-GB"/>
        </w:rPr>
        <w:t>Informer les élèves qu’ils vont lire un texte qui explique comment la vaccination a été découverte et par qui. Certains travaux peuvent se faire en autonomie.</w:t>
      </w:r>
    </w:p>
    <w:p w14:paraId="66495F35" w14:textId="77777777" w:rsidR="00300723" w:rsidRPr="00300723" w:rsidRDefault="00300723" w:rsidP="00300723">
      <w:pPr>
        <w:spacing w:line="240" w:lineRule="auto"/>
        <w:contextualSpacing/>
        <w:rPr>
          <w:rFonts w:cs="Arial"/>
          <w:lang w:eastAsia="en-GB"/>
        </w:rPr>
      </w:pPr>
    </w:p>
    <w:p w14:paraId="27D66360" w14:textId="77777777" w:rsidR="00300723" w:rsidRPr="00300723" w:rsidRDefault="00300723" w:rsidP="00300723">
      <w:pPr>
        <w:pStyle w:val="Heading2"/>
        <w:spacing w:before="0" w:after="0" w:line="240" w:lineRule="auto"/>
        <w:contextualSpacing/>
        <w:rPr>
          <w:rFonts w:ascii="Arial" w:hAnsi="Arial" w:cs="Arial"/>
          <w:b/>
          <w:bCs/>
          <w:color w:val="auto"/>
        </w:rPr>
      </w:pPr>
      <w:r w:rsidRPr="00300723">
        <w:rPr>
          <w:rFonts w:ascii="Arial" w:hAnsi="Arial" w:cs="Arial"/>
          <w:b/>
          <w:bCs/>
          <w:color w:val="auto"/>
        </w:rPr>
        <w:t>Application</w:t>
      </w:r>
    </w:p>
    <w:p w14:paraId="66AF1BA9" w14:textId="77777777" w:rsidR="00300723" w:rsidRPr="00300723" w:rsidRDefault="00300723" w:rsidP="00300723">
      <w:pPr>
        <w:pStyle w:val="ListParagraph"/>
        <w:numPr>
          <w:ilvl w:val="0"/>
          <w:numId w:val="3"/>
        </w:numPr>
        <w:tabs>
          <w:tab w:val="left" w:pos="1008"/>
        </w:tabs>
        <w:spacing w:line="240" w:lineRule="auto"/>
        <w:ind w:left="357"/>
        <w:rPr>
          <w:rFonts w:cs="Arial"/>
        </w:rPr>
      </w:pPr>
      <w:r w:rsidRPr="00300723">
        <w:rPr>
          <w:rFonts w:cs="Arial"/>
        </w:rPr>
        <w:t>Distribuer à chaque élève une copie de DTE 1.</w:t>
      </w:r>
    </w:p>
    <w:p w14:paraId="66C50EAA" w14:textId="77777777" w:rsidR="00300723" w:rsidRPr="00300723" w:rsidRDefault="00300723" w:rsidP="00300723">
      <w:pPr>
        <w:pStyle w:val="ListParagraph"/>
        <w:numPr>
          <w:ilvl w:val="0"/>
          <w:numId w:val="3"/>
        </w:numPr>
        <w:tabs>
          <w:tab w:val="left" w:pos="1008"/>
        </w:tabs>
        <w:spacing w:line="240" w:lineRule="auto"/>
        <w:ind w:left="357"/>
        <w:rPr>
          <w:rFonts w:cs="Arial"/>
        </w:rPr>
      </w:pPr>
      <w:r w:rsidRPr="00300723">
        <w:rPr>
          <w:rFonts w:cs="Arial"/>
        </w:rPr>
        <w:t>Lire l’histoire d’Edward Jenner (DCE 1) à la classe et/ou distribuer cette fiche à chaque élève. La classe peut alors lire en écoutant l’histoire ou la lire individuellement.</w:t>
      </w:r>
    </w:p>
    <w:p w14:paraId="30D07BA8" w14:textId="77777777" w:rsidR="00300723" w:rsidRPr="00300723" w:rsidRDefault="00300723" w:rsidP="00300723">
      <w:pPr>
        <w:pStyle w:val="ListParagraph"/>
        <w:numPr>
          <w:ilvl w:val="0"/>
          <w:numId w:val="3"/>
        </w:numPr>
        <w:tabs>
          <w:tab w:val="left" w:pos="1008"/>
        </w:tabs>
        <w:spacing w:line="240" w:lineRule="auto"/>
        <w:ind w:left="357"/>
        <w:rPr>
          <w:rFonts w:cs="Arial"/>
        </w:rPr>
      </w:pPr>
      <w:r w:rsidRPr="00300723">
        <w:rPr>
          <w:rFonts w:cs="Arial"/>
        </w:rPr>
        <w:t>Après la lecture, demander à chaque élève de répondre aux questions du DTE1 et de compléter le texte sur la fiche de travail DTE 2.</w:t>
      </w:r>
    </w:p>
    <w:p w14:paraId="4924A516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br w:type="page"/>
      </w:r>
    </w:p>
    <w:p w14:paraId="1DDE1AA8" w14:textId="5FC87D63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57F45C00" wp14:editId="297F35CE">
            <wp:simplePos x="0" y="0"/>
            <wp:positionH relativeFrom="column">
              <wp:posOffset>5639435</wp:posOffset>
            </wp:positionH>
            <wp:positionV relativeFrom="paragraph">
              <wp:posOffset>150495</wp:posOffset>
            </wp:positionV>
            <wp:extent cx="752799" cy="781050"/>
            <wp:effectExtent l="0" t="0" r="9525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723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00B64E" wp14:editId="7C940E30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953250" cy="8641491"/>
                <wp:effectExtent l="19050" t="19050" r="19050" b="26670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4149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F602D" id="Rectangle 36" o:spid="_x0000_s1026" alt="&quot;&quot;" style="position:absolute;margin-left:0;margin-top:21.4pt;width:547.5pt;height:680.4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6CB15474" w14:textId="1CAC2D1C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6A01D389" w14:textId="77777777" w:rsidR="00300723" w:rsidRPr="00300723" w:rsidRDefault="00300723" w:rsidP="00300723">
      <w:pPr>
        <w:pStyle w:val="Heading2"/>
        <w:spacing w:before="0" w:after="0" w:line="240" w:lineRule="auto"/>
        <w:contextualSpacing/>
        <w:rPr>
          <w:rFonts w:ascii="Arial" w:hAnsi="Arial" w:cs="Arial"/>
          <w:b/>
          <w:bCs/>
          <w:color w:val="auto"/>
          <w:szCs w:val="28"/>
        </w:rPr>
      </w:pPr>
      <w:r w:rsidRPr="00300723">
        <w:rPr>
          <w:rFonts w:ascii="Arial" w:hAnsi="Arial" w:cs="Arial"/>
          <w:b/>
          <w:bCs/>
          <w:color w:val="auto"/>
          <w:szCs w:val="28"/>
        </w:rPr>
        <w:t>Après le travail des élèves</w:t>
      </w:r>
    </w:p>
    <w:p w14:paraId="631D1019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Vérifier l’acquisition des connaissances en demandant aux élèves :</w:t>
      </w:r>
    </w:p>
    <w:p w14:paraId="6CFF8D69" w14:textId="77777777" w:rsidR="00300723" w:rsidRPr="00300723" w:rsidRDefault="00300723" w:rsidP="00300723">
      <w:pPr>
        <w:pStyle w:val="ListParagraph"/>
        <w:spacing w:line="240" w:lineRule="auto"/>
        <w:ind w:left="426"/>
        <w:rPr>
          <w:rFonts w:cs="Arial"/>
        </w:rPr>
      </w:pPr>
    </w:p>
    <w:p w14:paraId="22E0D86D" w14:textId="77777777" w:rsidR="00300723" w:rsidRPr="00300723" w:rsidRDefault="00300723" w:rsidP="00300723">
      <w:pPr>
        <w:pStyle w:val="ListParagraph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Qu’est-ce qu’un vaccin ?</w:t>
      </w:r>
    </w:p>
    <w:p w14:paraId="26DB9B00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les vaccins protègent une personne contre une infection particulière. Ce sont des versions très atténuées du microbe.</w:t>
      </w:r>
    </w:p>
    <w:p w14:paraId="51D61AD4" w14:textId="77777777" w:rsidR="00300723" w:rsidRPr="00300723" w:rsidRDefault="00300723" w:rsidP="00300723">
      <w:pPr>
        <w:pStyle w:val="ListParagraph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Quand faut–il utiliser les vaccins ?</w:t>
      </w:r>
    </w:p>
    <w:p w14:paraId="1DD009F7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les vaccins doivent être administrés avant qu’une infection ne se déclare. La vaccination est une mesure préventive.</w:t>
      </w:r>
    </w:p>
    <w:p w14:paraId="511AFF21" w14:textId="77777777" w:rsidR="00300723" w:rsidRPr="00300723" w:rsidRDefault="00300723" w:rsidP="00300723">
      <w:pPr>
        <w:pStyle w:val="ListParagraph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Qui a découvert la vaccination et pour quelle infection ?</w:t>
      </w:r>
      <w:r w:rsidRPr="00300723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p w14:paraId="13BA69E3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Edward Jenner a découvert la vaccination en 1796 pour la variole.</w:t>
      </w:r>
    </w:p>
    <w:p w14:paraId="717CD538" w14:textId="77777777" w:rsidR="00300723" w:rsidRPr="00300723" w:rsidRDefault="00300723" w:rsidP="00300723">
      <w:pPr>
        <w:pStyle w:val="ListParagraph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Qu’est devenue cette infection aujourd’hui ?</w:t>
      </w:r>
    </w:p>
    <w:p w14:paraId="5D0CC88B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la variole a été éradiquée.</w:t>
      </w:r>
    </w:p>
    <w:p w14:paraId="0C01B652" w14:textId="3A83EC18" w:rsidR="006D6003" w:rsidRPr="00300723" w:rsidRDefault="006D6003" w:rsidP="00300723">
      <w:pPr>
        <w:tabs>
          <w:tab w:val="left" w:pos="1008"/>
        </w:tabs>
        <w:spacing w:line="240" w:lineRule="auto"/>
        <w:contextualSpacing/>
        <w:rPr>
          <w:rFonts w:cs="Arial"/>
        </w:rPr>
      </w:pPr>
    </w:p>
    <w:sectPr w:rsidR="006D6003" w:rsidRPr="00300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2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636EF"/>
    <w:multiLevelType w:val="hybridMultilevel"/>
    <w:tmpl w:val="8B025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0A0"/>
    <w:multiLevelType w:val="hybridMultilevel"/>
    <w:tmpl w:val="4280A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9851">
    <w:abstractNumId w:val="2"/>
  </w:num>
  <w:num w:numId="2" w16cid:durableId="1181627857">
    <w:abstractNumId w:val="1"/>
  </w:num>
  <w:num w:numId="3" w16cid:durableId="9413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23"/>
    <w:rsid w:val="00222B78"/>
    <w:rsid w:val="00300723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8656"/>
  <w15:chartTrackingRefBased/>
  <w15:docId w15:val="{135FDE7E-D931-4282-B64A-9576A33B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23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0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2025-07-02T08:17:00Z</dcterms:created>
  <dcterms:modified xsi:type="dcterms:W3CDTF">2025-07-02T08:19:00Z</dcterms:modified>
</cp:coreProperties>
</file>