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AFBC" w14:textId="77777777" w:rsidR="007573E6" w:rsidRPr="007573E6" w:rsidRDefault="007573E6" w:rsidP="007573E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ascii="Arial" w:hAnsi="Arial" w:cs="Arial"/>
          <w:b/>
          <w:bCs/>
          <w:color w:val="auto"/>
          <w:lang w:val="fr-FR"/>
        </w:rPr>
        <w:t>Animaux de compagnie</w:t>
      </w:r>
    </w:p>
    <w:p w14:paraId="607FA5CC" w14:textId="77777777" w:rsidR="007573E6" w:rsidRPr="007573E6" w:rsidRDefault="007573E6" w:rsidP="007573E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7573E6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Bien s’occuper de la santé de son animal de compagnie</w:t>
      </w:r>
    </w:p>
    <w:p w14:paraId="1C086F88" w14:textId="77777777" w:rsidR="007573E6" w:rsidRPr="007573E6" w:rsidRDefault="007573E6" w:rsidP="007573E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7573E6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Aperçu des ressources</w:t>
      </w:r>
    </w:p>
    <w:p w14:paraId="0AAB87E1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51FB65AB" wp14:editId="33B71351">
            <wp:simplePos x="0" y="0"/>
            <wp:positionH relativeFrom="column">
              <wp:posOffset>6286500</wp:posOffset>
            </wp:positionH>
            <wp:positionV relativeFrom="paragraph">
              <wp:posOffset>15240</wp:posOffset>
            </wp:positionV>
            <wp:extent cx="752799" cy="781050"/>
            <wp:effectExtent l="0" t="0" r="9525" b="0"/>
            <wp:wrapNone/>
            <wp:docPr id="58" name="Image 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8838C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FD30A" wp14:editId="0B3FDCA9">
                <wp:simplePos x="0" y="0"/>
                <wp:positionH relativeFrom="column">
                  <wp:posOffset>-203200</wp:posOffset>
                </wp:positionH>
                <wp:positionV relativeFrom="paragraph">
                  <wp:posOffset>222038</wp:posOffset>
                </wp:positionV>
                <wp:extent cx="6953250" cy="8401050"/>
                <wp:effectExtent l="19050" t="19050" r="19050" b="1905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01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FE435" id="Rectangle 5" o:spid="_x0000_s1026" alt="&quot;&quot;" style="position:absolute;margin-left:-16pt;margin-top:17.5pt;width:547.5pt;height:661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" filled="f" strokecolor="#0b7b5d" strokeweight="2.25pt"/>
            </w:pict>
          </mc:Fallback>
        </mc:AlternateContent>
      </w:r>
    </w:p>
    <w:p w14:paraId="1D2B96A2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2C3E9999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789746C3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 xml:space="preserve">Cette leçon est destinée à faire prendre conscience aux élèves qu’il y a beaucoup de similitudes entre la santé de l’être humain et celle des animaux. </w:t>
      </w:r>
    </w:p>
    <w:p w14:paraId="5E82B248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 xml:space="preserve">Ce que l’on fait pour maintenir son animal de compagnie en bonne santé est identique à ce qu’il faut faire pour soi-même. </w:t>
      </w:r>
    </w:p>
    <w:p w14:paraId="56FE4F58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7536BEFA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 xml:space="preserve">Pour cela, les élèves doivent apparier à l’aide d’un jeu de memory des situations de santé similaires pour l’être humain et pour l’animal et passer ainsi en revue toutes les notions précédemment abordées (microbes utiles / pathogènes, transmission, prévention et traitement des infections.). </w:t>
      </w:r>
    </w:p>
    <w:p w14:paraId="50497F1F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2E9E9D4F" w14:textId="77777777" w:rsidR="007573E6" w:rsidRPr="007573E6" w:rsidRDefault="007573E6" w:rsidP="007573E6">
      <w:pPr>
        <w:spacing w:line="240" w:lineRule="auto"/>
        <w:rPr>
          <w:rFonts w:eastAsia="Times New Roman" w:cs="Arial"/>
          <w:b/>
          <w:lang w:eastAsia="en-GB"/>
        </w:rPr>
      </w:pPr>
      <w:r w:rsidRPr="007573E6">
        <w:rPr>
          <w:rFonts w:cs="Arial"/>
        </w:rPr>
        <w:t>Dans l’activité complémentaire, les élèves doivent illustrer des situations de santé similaires de l’être humain et de l’animal sur des posters et trouver des slogans pertinents.</w:t>
      </w:r>
    </w:p>
    <w:p w14:paraId="16059966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6FDA8C48" w14:textId="77777777" w:rsidR="007573E6" w:rsidRPr="007573E6" w:rsidRDefault="007573E6" w:rsidP="007573E6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bookmarkStart w:id="0" w:name="_Hlk200959471"/>
      <w:r w:rsidRPr="007573E6">
        <w:rPr>
          <w:rFonts w:ascii="Arial" w:hAnsi="Arial" w:cs="Arial"/>
          <w:b/>
          <w:bCs/>
          <w:color w:val="auto"/>
          <w:szCs w:val="28"/>
          <w:lang w:val="fr-FR"/>
        </w:rPr>
        <w:t xml:space="preserve">Age : 7-12 ans </w:t>
      </w:r>
    </w:p>
    <w:p w14:paraId="2E44A922" w14:textId="77777777" w:rsidR="007573E6" w:rsidRPr="007573E6" w:rsidRDefault="007573E6" w:rsidP="007573E6">
      <w:pPr>
        <w:spacing w:line="240" w:lineRule="auto"/>
        <w:rPr>
          <w:rFonts w:eastAsia="Times New Roman" w:cs="Arial"/>
          <w:lang w:eastAsia="en-GB"/>
        </w:rPr>
      </w:pPr>
    </w:p>
    <w:p w14:paraId="1B194450" w14:textId="77777777" w:rsidR="007573E6" w:rsidRPr="007573E6" w:rsidRDefault="007573E6" w:rsidP="007573E6">
      <w:pPr>
        <w:spacing w:line="240" w:lineRule="auto"/>
        <w:rPr>
          <w:rFonts w:eastAsia="Times New Roman" w:cs="Arial"/>
          <w:lang w:eastAsia="en-GB"/>
        </w:rPr>
      </w:pPr>
      <w:r w:rsidRPr="007573E6">
        <w:rPr>
          <w:rFonts w:eastAsia="Times New Roman" w:cs="Arial"/>
          <w:lang w:eastAsia="en-GB"/>
        </w:rPr>
        <w:t>Questionner le monde :</w:t>
      </w:r>
    </w:p>
    <w:p w14:paraId="335E6510" w14:textId="77777777" w:rsidR="007573E6" w:rsidRPr="007573E6" w:rsidRDefault="007573E6" w:rsidP="007573E6">
      <w:pPr>
        <w:spacing w:line="240" w:lineRule="auto"/>
        <w:rPr>
          <w:rFonts w:eastAsia="Times New Roman" w:cs="Arial"/>
          <w:lang w:eastAsia="en-GB"/>
        </w:rPr>
      </w:pPr>
      <w:r w:rsidRPr="007573E6">
        <w:rPr>
          <w:rFonts w:eastAsia="Times New Roman" w:cs="Arial"/>
          <w:lang w:eastAsia="en-GB"/>
        </w:rPr>
        <w:t>-Reconnaître des comportements favorables à la santé</w:t>
      </w:r>
    </w:p>
    <w:p w14:paraId="4757F2E6" w14:textId="77777777" w:rsidR="007573E6" w:rsidRPr="007573E6" w:rsidRDefault="007573E6" w:rsidP="007573E6">
      <w:pPr>
        <w:spacing w:line="240" w:lineRule="auto"/>
        <w:rPr>
          <w:rFonts w:eastAsia="Times New Roman" w:cs="Arial"/>
          <w:lang w:eastAsia="en-GB"/>
        </w:rPr>
      </w:pPr>
      <w:r w:rsidRPr="007573E6">
        <w:rPr>
          <w:rFonts w:eastAsia="Times New Roman" w:cs="Arial"/>
          <w:lang w:eastAsia="en-GB"/>
        </w:rPr>
        <w:t>-Mettre en œuvre et apprécier quelques règles d’hygiène de vie : habitudes quotidiennes de propreté (dents, mains, corps)</w:t>
      </w:r>
    </w:p>
    <w:p w14:paraId="140E4477" w14:textId="77777777" w:rsidR="007573E6" w:rsidRPr="007573E6" w:rsidRDefault="007573E6" w:rsidP="007573E6">
      <w:pPr>
        <w:spacing w:line="240" w:lineRule="auto"/>
        <w:rPr>
          <w:rFonts w:cs="Arial"/>
          <w:b/>
          <w:lang w:eastAsia="en-GB"/>
        </w:rPr>
      </w:pPr>
      <w:r w:rsidRPr="007573E6">
        <w:rPr>
          <w:rFonts w:eastAsia="Times New Roman" w:cs="Arial"/>
          <w:lang w:eastAsia="en-GB"/>
        </w:rPr>
        <w:t>-</w:t>
      </w:r>
      <w:r w:rsidRPr="007573E6">
        <w:rPr>
          <w:rFonts w:cs="Arial"/>
          <w:lang w:eastAsia="en-GB"/>
        </w:rPr>
        <w:t>Soin du corps, de l’environnement immédiat et plus lointain.</w:t>
      </w:r>
    </w:p>
    <w:p w14:paraId="026533B8" w14:textId="77777777" w:rsidR="007573E6" w:rsidRPr="007573E6" w:rsidRDefault="007573E6" w:rsidP="007573E6">
      <w:pPr>
        <w:spacing w:line="240" w:lineRule="auto"/>
        <w:rPr>
          <w:rFonts w:cs="Arial"/>
          <w:b/>
          <w:lang w:eastAsia="en-GB"/>
        </w:rPr>
      </w:pPr>
      <w:r w:rsidRPr="007573E6">
        <w:rPr>
          <w:rFonts w:eastAsia="Times New Roman" w:cs="Arial"/>
          <w:lang w:eastAsia="en-GB"/>
        </w:rPr>
        <w:t>-</w:t>
      </w:r>
      <w:r w:rsidRPr="007573E6">
        <w:rPr>
          <w:rFonts w:cs="Arial"/>
          <w:lang w:eastAsia="en-GB"/>
        </w:rPr>
        <w:t>La responsabilité de l’individu et du citoyen dans l’environnement et la santé.</w:t>
      </w:r>
    </w:p>
    <w:bookmarkEnd w:id="0"/>
    <w:p w14:paraId="7F7DCCF1" w14:textId="77777777" w:rsidR="007573E6" w:rsidRPr="007573E6" w:rsidRDefault="007573E6" w:rsidP="007573E6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b/>
          <w:lang w:val="fr-FR" w:eastAsia="en-GB"/>
        </w:rPr>
      </w:pPr>
    </w:p>
    <w:p w14:paraId="182C351D" w14:textId="77777777" w:rsidR="007573E6" w:rsidRPr="007573E6" w:rsidRDefault="007573E6" w:rsidP="007573E6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ascii="Arial" w:hAnsi="Arial" w:cs="Arial"/>
          <w:b/>
          <w:bCs/>
          <w:color w:val="auto"/>
          <w:lang w:val="fr-FR"/>
        </w:rPr>
        <w:t>Objectifs d'apprentissage</w:t>
      </w:r>
    </w:p>
    <w:p w14:paraId="72FE51CE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2195357D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Tous les élèves apprendront :</w:t>
      </w:r>
    </w:p>
    <w:p w14:paraId="7431B461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-Qu’il y a beaucoup de points communs entre la santé de l’être humain et la santé des animaux ;</w:t>
      </w:r>
    </w:p>
    <w:p w14:paraId="31E1E161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-Que ce que l’on fait pour aider son animal à être en bonne santé est identique à ce qu’il faut faire pour soi-même.</w:t>
      </w:r>
    </w:p>
    <w:p w14:paraId="41900EB2" w14:textId="77777777" w:rsidR="007573E6" w:rsidRPr="007573E6" w:rsidRDefault="007573E6" w:rsidP="007573E6">
      <w:pPr>
        <w:spacing w:line="240" w:lineRule="auto"/>
        <w:rPr>
          <w:rFonts w:cs="Arial"/>
          <w:b/>
          <w:bCs/>
        </w:rPr>
      </w:pPr>
      <w:r w:rsidRPr="007573E6">
        <w:rPr>
          <w:rFonts w:cs="Arial"/>
          <w:b/>
          <w:bCs/>
        </w:rPr>
        <w:br w:type="page"/>
      </w:r>
    </w:p>
    <w:p w14:paraId="4E908EF1" w14:textId="77777777" w:rsidR="007573E6" w:rsidRPr="007573E6" w:rsidRDefault="007573E6" w:rsidP="007573E6">
      <w:pPr>
        <w:spacing w:line="240" w:lineRule="auto"/>
        <w:rPr>
          <w:rFonts w:cs="Arial"/>
          <w:b/>
          <w:bCs/>
        </w:rPr>
      </w:pPr>
      <w:r w:rsidRPr="007573E6">
        <w:rPr>
          <w:rFonts w:cs="Arial"/>
          <w:b/>
          <w:bCs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2C00F173" wp14:editId="54A40740">
            <wp:simplePos x="0" y="0"/>
            <wp:positionH relativeFrom="page">
              <wp:posOffset>6726110</wp:posOffset>
            </wp:positionH>
            <wp:positionV relativeFrom="paragraph">
              <wp:posOffset>-193040</wp:posOffset>
            </wp:positionV>
            <wp:extent cx="752799" cy="781050"/>
            <wp:effectExtent l="0" t="0" r="9525" b="0"/>
            <wp:wrapNone/>
            <wp:docPr id="224" name="Image 2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3E6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09050A" wp14:editId="53133E1A">
                <wp:simplePos x="0" y="0"/>
                <wp:positionH relativeFrom="margin">
                  <wp:align>center</wp:align>
                </wp:positionH>
                <wp:positionV relativeFrom="paragraph">
                  <wp:posOffset>149093</wp:posOffset>
                </wp:positionV>
                <wp:extent cx="6953250" cy="8401050"/>
                <wp:effectExtent l="19050" t="19050" r="19050" b="19050"/>
                <wp:wrapNone/>
                <wp:docPr id="223" name="Rectangle 2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01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B6F3A" id="Rectangle 223" o:spid="_x0000_s1026" alt="&quot;&quot;" style="position:absolute;margin-left:0;margin-top:11.75pt;width:547.5pt;height:661.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" filled="f" strokecolor="#0b7b5d" strokeweight="2.25pt">
                <w10:wrap anchorx="margin"/>
              </v:rect>
            </w:pict>
          </mc:Fallback>
        </mc:AlternateContent>
      </w:r>
    </w:p>
    <w:p w14:paraId="1AC889F2" w14:textId="77777777" w:rsidR="007573E6" w:rsidRPr="007573E6" w:rsidRDefault="007573E6" w:rsidP="007573E6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ascii="Arial" w:hAnsi="Arial" w:cs="Arial"/>
          <w:b/>
          <w:bCs/>
          <w:color w:val="auto"/>
          <w:lang w:val="fr-FR"/>
        </w:rPr>
        <w:t>Objectifs facultatifs</w:t>
      </w:r>
    </w:p>
    <w:p w14:paraId="1A60CCF4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0EA35D6C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Comprendre :</w:t>
      </w:r>
      <w:r w:rsidRPr="007573E6">
        <w:rPr>
          <w:rFonts w:cs="Arial"/>
          <w:b/>
          <w:bCs/>
          <w:noProof/>
          <w:sz w:val="36"/>
          <w:szCs w:val="36"/>
          <w:lang w:eastAsia="fr-FR"/>
        </w:rPr>
        <w:t xml:space="preserve"> </w:t>
      </w:r>
    </w:p>
    <w:p w14:paraId="2C43B53A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-Que certains microbes peuvent se transmettre de l’animal à l’être humain et vice versa ;</w:t>
      </w:r>
    </w:p>
    <w:p w14:paraId="3C8C465D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-Que si l’animal de compagnie tombe malade, il faut consulter le vétérinaire ;</w:t>
      </w:r>
    </w:p>
    <w:p w14:paraId="6C7444E2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-Que, comme pour nous, l’animal ne doit prendre des antibiotiques que si c’est nécessaire ;</w:t>
      </w:r>
    </w:p>
    <w:p w14:paraId="43838FE8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-Que si le vétérinaire lui prescrit des antibiotiques, il faut bien suivre les indications de l'ordonnance et lui faire prendre le traitement jusqu’au bout même si l’animal va mieux rapidement;</w:t>
      </w:r>
    </w:p>
    <w:p w14:paraId="29349039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-Qu’il faut éloigner les animaux des surfaces de préparation des aliments et leur donner une alimentation adaptée ;</w:t>
      </w:r>
    </w:p>
    <w:p w14:paraId="608DA57C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-Qu’il faut se laver les mains après avoir touché les animaux.</w:t>
      </w:r>
    </w:p>
    <w:p w14:paraId="35126A87" w14:textId="77777777" w:rsidR="007573E6" w:rsidRPr="007573E6" w:rsidRDefault="007573E6" w:rsidP="007573E6">
      <w:pPr>
        <w:spacing w:line="240" w:lineRule="auto"/>
        <w:ind w:left="-52"/>
        <w:rPr>
          <w:rFonts w:cs="Arial"/>
          <w:bCs/>
        </w:rPr>
      </w:pPr>
    </w:p>
    <w:p w14:paraId="1E8D86C6" w14:textId="77777777" w:rsidR="007573E6" w:rsidRPr="007573E6" w:rsidRDefault="007573E6" w:rsidP="007573E6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ascii="Arial" w:hAnsi="Arial" w:cs="Arial"/>
          <w:b/>
          <w:bCs/>
          <w:color w:val="auto"/>
          <w:lang w:val="fr-FR"/>
        </w:rPr>
        <w:t>Durée estimée d’enseignement</w:t>
      </w:r>
    </w:p>
    <w:p w14:paraId="36782994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  <w:bCs/>
        </w:rPr>
        <w:t>50 minutes</w:t>
      </w:r>
    </w:p>
    <w:p w14:paraId="3ADFEFD4" w14:textId="77777777" w:rsidR="007573E6" w:rsidRPr="007573E6" w:rsidRDefault="007573E6" w:rsidP="007573E6">
      <w:pPr>
        <w:spacing w:line="240" w:lineRule="auto"/>
        <w:rPr>
          <w:rFonts w:eastAsia="Times New Roman" w:cs="Arial"/>
          <w:b/>
          <w:lang w:eastAsia="en-GB"/>
        </w:rPr>
      </w:pPr>
    </w:p>
    <w:p w14:paraId="3C00626C" w14:textId="77777777" w:rsidR="007573E6" w:rsidRPr="007573E6" w:rsidRDefault="007573E6" w:rsidP="007573E6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ascii="Arial" w:hAnsi="Arial" w:cs="Arial"/>
          <w:b/>
          <w:bCs/>
          <w:color w:val="auto"/>
          <w:lang w:val="fr-FR"/>
        </w:rPr>
        <w:t>Ressources proposées</w:t>
      </w:r>
    </w:p>
    <w:p w14:paraId="75CC8ADE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42F86B59" w14:textId="77777777" w:rsidR="007573E6" w:rsidRPr="007573E6" w:rsidRDefault="007573E6" w:rsidP="007573E6">
      <w:pPr>
        <w:spacing w:line="240" w:lineRule="auto"/>
        <w:rPr>
          <w:rFonts w:cs="Arial"/>
        </w:rPr>
        <w:sectPr w:rsidR="007573E6" w:rsidRPr="007573E6" w:rsidSect="007573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720" w:bottom="567" w:left="720" w:header="709" w:footer="170" w:gutter="0"/>
          <w:cols w:space="708"/>
          <w:docGrid w:linePitch="360"/>
        </w:sectPr>
      </w:pPr>
    </w:p>
    <w:p w14:paraId="4F3B032F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>Présentation PPT : pour expliquer aux élèves les principales similitudes entre la santé humaine et la santé animale. Cela amènera un temps d’échange pour que les élèves partagent leurs expériences.</w:t>
      </w:r>
    </w:p>
    <w:p w14:paraId="25F5F15A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  <w:noProof/>
          <w:lang w:eastAsia="fr-FR"/>
        </w:rPr>
        <w:drawing>
          <wp:inline distT="0" distB="0" distL="0" distR="0" wp14:anchorId="244253D3" wp14:editId="21D071A2">
            <wp:extent cx="1426949" cy="1068779"/>
            <wp:effectExtent l="0" t="0" r="1905" b="0"/>
            <wp:docPr id="225" name="Imag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PT Captu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38" cy="108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8C3EA" w14:textId="77777777" w:rsidR="007573E6" w:rsidRPr="007573E6" w:rsidRDefault="007573E6" w:rsidP="007573E6">
      <w:pPr>
        <w:spacing w:line="240" w:lineRule="auto"/>
        <w:rPr>
          <w:rFonts w:cs="Arial"/>
        </w:rPr>
        <w:sectPr w:rsidR="007573E6" w:rsidRPr="007573E6" w:rsidSect="007573E6">
          <w:type w:val="continuous"/>
          <w:pgSz w:w="11906" w:h="16838"/>
          <w:pgMar w:top="567" w:right="720" w:bottom="567" w:left="720" w:header="709" w:footer="170" w:gutter="0"/>
          <w:cols w:num="2" w:space="710" w:equalWidth="0">
            <w:col w:w="6237" w:space="710"/>
            <w:col w:w="3519"/>
          </w:cols>
          <w:docGrid w:linePitch="360"/>
        </w:sectPr>
      </w:pPr>
    </w:p>
    <w:p w14:paraId="07C0C705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>Jeu memory : les élèves travaillent sur les similitudes entre la santé humaine et la santé animale.</w:t>
      </w:r>
    </w:p>
    <w:p w14:paraId="099FCA96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  <w:noProof/>
          <w:lang w:eastAsia="fr-FR"/>
        </w:rPr>
        <w:drawing>
          <wp:inline distT="0" distB="0" distL="0" distR="0" wp14:anchorId="6AD716FA" wp14:editId="0F754B25">
            <wp:extent cx="2026409" cy="1386307"/>
            <wp:effectExtent l="0" t="0" r="0" b="4445"/>
            <wp:docPr id="226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Cartes jeu Captur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948" cy="139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B7FB5" w14:textId="77777777" w:rsidR="007573E6" w:rsidRPr="007573E6" w:rsidRDefault="007573E6" w:rsidP="007573E6">
      <w:pPr>
        <w:pStyle w:val="Heading2"/>
        <w:spacing w:before="0" w:after="0" w:line="240" w:lineRule="auto"/>
        <w:rPr>
          <w:rFonts w:ascii="Arial" w:hAnsi="Arial" w:cs="Arial"/>
          <w:color w:val="auto"/>
        </w:rPr>
        <w:sectPr w:rsidR="007573E6" w:rsidRPr="007573E6" w:rsidSect="007573E6">
          <w:type w:val="continuous"/>
          <w:pgSz w:w="11906" w:h="16838"/>
          <w:pgMar w:top="567" w:right="720" w:bottom="567" w:left="720" w:header="709" w:footer="170" w:gutter="0"/>
          <w:cols w:num="2" w:space="710" w:equalWidth="0">
            <w:col w:w="6237" w:space="710"/>
            <w:col w:w="3519"/>
          </w:cols>
          <w:docGrid w:linePitch="360"/>
        </w:sectPr>
      </w:pPr>
    </w:p>
    <w:p w14:paraId="69CF2AD4" w14:textId="77777777" w:rsidR="007573E6" w:rsidRPr="007573E6" w:rsidRDefault="007573E6" w:rsidP="007573E6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ascii="Arial" w:hAnsi="Arial" w:cs="Arial"/>
          <w:b/>
          <w:bCs/>
          <w:color w:val="auto"/>
          <w:lang w:val="fr-FR"/>
        </w:rPr>
        <w:t>Ressources complémentaires</w:t>
      </w:r>
    </w:p>
    <w:p w14:paraId="4BAAEC51" w14:textId="77777777" w:rsidR="007573E6" w:rsidRPr="007573E6" w:rsidRDefault="007573E6" w:rsidP="007573E6">
      <w:pPr>
        <w:spacing w:line="240" w:lineRule="auto"/>
        <w:rPr>
          <w:rFonts w:cs="Arial"/>
          <w:lang w:eastAsia="en-GB"/>
        </w:rPr>
      </w:pPr>
    </w:p>
    <w:p w14:paraId="7738CF71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>Création de poster par les élèves pour mettre en avant les similitudes entre la santé humaine et la santé animale.</w:t>
      </w:r>
    </w:p>
    <w:p w14:paraId="597B1118" w14:textId="77777777" w:rsidR="007573E6" w:rsidRPr="007573E6" w:rsidRDefault="007573E6" w:rsidP="007573E6">
      <w:pPr>
        <w:spacing w:line="240" w:lineRule="auto"/>
        <w:rPr>
          <w:rFonts w:cs="Arial"/>
        </w:rPr>
        <w:sectPr w:rsidR="007573E6" w:rsidRPr="007573E6" w:rsidSect="007573E6">
          <w:type w:val="continuous"/>
          <w:pgSz w:w="11906" w:h="16838"/>
          <w:pgMar w:top="567" w:right="720" w:bottom="567" w:left="720" w:header="709" w:footer="170" w:gutter="0"/>
          <w:cols w:space="708"/>
          <w:docGrid w:linePitch="360"/>
        </w:sectPr>
      </w:pPr>
    </w:p>
    <w:p w14:paraId="614BA70D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>Des jeux, quiz, révisions, informations sur les infections, galeries de portraits de célébrités scientifiques, sciences à domicile.</w:t>
      </w:r>
    </w:p>
    <w:p w14:paraId="2E5475B1" w14:textId="77777777" w:rsidR="007573E6" w:rsidRPr="007573E6" w:rsidRDefault="007573E6" w:rsidP="007573E6">
      <w:pPr>
        <w:spacing w:line="240" w:lineRule="auto"/>
        <w:rPr>
          <w:rFonts w:cs="Arial"/>
        </w:rPr>
        <w:sectPr w:rsidR="007573E6" w:rsidRPr="007573E6" w:rsidSect="007573E6">
          <w:type w:val="continuous"/>
          <w:pgSz w:w="11906" w:h="16838"/>
          <w:pgMar w:top="567" w:right="720" w:bottom="567" w:left="720" w:header="709" w:footer="170" w:gutter="0"/>
          <w:cols w:num="2" w:space="710" w:equalWidth="0">
            <w:col w:w="6237" w:space="710"/>
            <w:col w:w="3519"/>
          </w:cols>
          <w:docGrid w:linePitch="360"/>
        </w:sectPr>
      </w:pPr>
      <w:r w:rsidRPr="007573E6">
        <w:rPr>
          <w:rFonts w:cs="Arial"/>
          <w:noProof/>
          <w:lang w:eastAsia="fr-FR"/>
        </w:rPr>
        <w:drawing>
          <wp:inline distT="0" distB="0" distL="0" distR="0" wp14:anchorId="0FD27409" wp14:editId="6C44336A">
            <wp:extent cx="2303813" cy="826784"/>
            <wp:effectExtent l="0" t="0" r="1270" b="0"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age accueil site ress élèves Captur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4" cy="88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D569D" w14:textId="158D33CD" w:rsidR="006D6003" w:rsidRPr="007573E6" w:rsidRDefault="006D6003" w:rsidP="007573E6">
      <w:pPr>
        <w:spacing w:line="240" w:lineRule="auto"/>
        <w:rPr>
          <w:rFonts w:cs="Arial"/>
        </w:rPr>
      </w:pPr>
    </w:p>
    <w:sectPr w:rsidR="006D6003" w:rsidRPr="00757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7C0A" w14:textId="77777777" w:rsidR="006C2F61" w:rsidRDefault="006C2F61" w:rsidP="006C2F61">
      <w:pPr>
        <w:spacing w:line="240" w:lineRule="auto"/>
      </w:pPr>
      <w:r>
        <w:separator/>
      </w:r>
    </w:p>
  </w:endnote>
  <w:endnote w:type="continuationSeparator" w:id="0">
    <w:p w14:paraId="62B52376" w14:textId="77777777" w:rsidR="006C2F61" w:rsidRDefault="006C2F61" w:rsidP="006C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7E69" w14:textId="77777777" w:rsidR="006C2F61" w:rsidRDefault="006C2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429994"/>
      <w:docPartObj>
        <w:docPartGallery w:val="Page Numbers (Bottom of Page)"/>
        <w:docPartUnique/>
      </w:docPartObj>
    </w:sdtPr>
    <w:sdtEndPr/>
    <w:sdtContent>
      <w:p w14:paraId="5BCA8E1E" w14:textId="1B9DF654" w:rsidR="006C2F61" w:rsidRPr="00402F1F" w:rsidRDefault="006C2F61" w:rsidP="00402F1F">
        <w:pPr>
          <w:pStyle w:val="Footer"/>
          <w:jc w:val="right"/>
          <w:rPr>
            <w:lang w:val="fr-FR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7A0C" w14:textId="77777777" w:rsidR="006C2F61" w:rsidRDefault="006C2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42F0" w14:textId="77777777" w:rsidR="006C2F61" w:rsidRDefault="006C2F61" w:rsidP="006C2F61">
      <w:pPr>
        <w:spacing w:line="240" w:lineRule="auto"/>
      </w:pPr>
      <w:r>
        <w:separator/>
      </w:r>
    </w:p>
  </w:footnote>
  <w:footnote w:type="continuationSeparator" w:id="0">
    <w:p w14:paraId="0097830E" w14:textId="77777777" w:rsidR="006C2F61" w:rsidRDefault="006C2F61" w:rsidP="006C2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D2F" w14:textId="77777777" w:rsidR="006C2F61" w:rsidRDefault="006C2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6D7D" w14:textId="77777777" w:rsidR="006C2F61" w:rsidRDefault="006C2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7FD7" w14:textId="77777777" w:rsidR="006C2F61" w:rsidRDefault="006C2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E6"/>
    <w:rsid w:val="00564922"/>
    <w:rsid w:val="006C2F61"/>
    <w:rsid w:val="006D6003"/>
    <w:rsid w:val="007573E6"/>
    <w:rsid w:val="008B7F3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6E5B"/>
  <w15:chartTrackingRefBased/>
  <w15:docId w15:val="{6F5A4264-03B0-4789-90ED-40781340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E6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3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3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7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3E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7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3E6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7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E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573E6"/>
    <w:pPr>
      <w:tabs>
        <w:tab w:val="center" w:pos="4513"/>
        <w:tab w:val="right" w:pos="9026"/>
      </w:tabs>
    </w:pPr>
    <w:rPr>
      <w:rFonts w:eastAsia="Calibri" w:cs="Times New Roman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573E6"/>
    <w:rPr>
      <w:rFonts w:ascii="Arial" w:eastAsia="Calibri" w:hAnsi="Arial" w:cs="Times New Roman"/>
      <w:kern w:val="0"/>
      <w:sz w:val="22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2F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61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3</cp:revision>
  <cp:lastPrinted>2025-07-01T14:13:00Z</cp:lastPrinted>
  <dcterms:created xsi:type="dcterms:W3CDTF">2025-07-01T14:07:00Z</dcterms:created>
  <dcterms:modified xsi:type="dcterms:W3CDTF">2025-07-01T14:13:00Z</dcterms:modified>
</cp:coreProperties>
</file>