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DBD8" w14:textId="77777777" w:rsidR="00966CDD" w:rsidRPr="00966CDD" w:rsidRDefault="00966CDD" w:rsidP="00966CDD">
      <w:pPr>
        <w:pStyle w:val="Heading1"/>
        <w:spacing w:before="0" w:after="0" w:line="240" w:lineRule="auto"/>
        <w:jc w:val="center"/>
        <w:rPr>
          <w:rFonts w:ascii="Arial" w:hAnsi="Arial" w:cs="Arial"/>
          <w:b/>
          <w:bCs/>
          <w:color w:val="auto"/>
        </w:rPr>
      </w:pPr>
      <w:r w:rsidRPr="00966CDD">
        <w:rPr>
          <w:rFonts w:ascii="Arial" w:hAnsi="Arial" w:cs="Arial"/>
          <w:b/>
          <w:bCs/>
          <w:color w:val="auto"/>
        </w:rPr>
        <w:t>Animaux de compagnie</w:t>
      </w:r>
    </w:p>
    <w:p w14:paraId="689BB8EB" w14:textId="77777777" w:rsidR="00966CDD" w:rsidRPr="00966CDD" w:rsidRDefault="00966CDD" w:rsidP="00966CDD">
      <w:pPr>
        <w:spacing w:line="240" w:lineRule="auto"/>
        <w:jc w:val="center"/>
        <w:rPr>
          <w:rFonts w:cs="Arial"/>
          <w:b/>
          <w:bCs/>
          <w:sz w:val="36"/>
          <w:szCs w:val="36"/>
        </w:rPr>
      </w:pPr>
      <w:r w:rsidRPr="00966CDD">
        <w:rPr>
          <w:rFonts w:cs="Arial"/>
          <w:b/>
          <w:bCs/>
          <w:sz w:val="36"/>
          <w:szCs w:val="36"/>
        </w:rPr>
        <w:t>Bien s’occuper de la santé de son animal de compagnie</w:t>
      </w:r>
    </w:p>
    <w:p w14:paraId="39120C34" w14:textId="77777777" w:rsidR="00966CDD" w:rsidRPr="00966CDD" w:rsidRDefault="00966CDD" w:rsidP="00966CDD">
      <w:pPr>
        <w:pStyle w:val="Heading1"/>
        <w:spacing w:before="0" w:after="0" w:line="240" w:lineRule="auto"/>
        <w:jc w:val="center"/>
        <w:rPr>
          <w:rFonts w:ascii="Arial" w:hAnsi="Arial" w:cs="Arial"/>
          <w:b/>
          <w:bCs/>
          <w:color w:val="auto"/>
          <w:sz w:val="36"/>
          <w:szCs w:val="36"/>
        </w:rPr>
      </w:pPr>
      <w:r w:rsidRPr="00966CDD">
        <w:rPr>
          <w:rFonts w:ascii="Arial" w:hAnsi="Arial" w:cs="Arial"/>
          <w:b/>
          <w:bCs/>
          <w:color w:val="auto"/>
          <w:sz w:val="36"/>
          <w:szCs w:val="36"/>
        </w:rPr>
        <w:t>Jeu memory – Règles du jeu</w:t>
      </w:r>
    </w:p>
    <w:p w14:paraId="046AF1E6" w14:textId="77777777" w:rsidR="00966CDD" w:rsidRPr="00966CDD" w:rsidRDefault="00966CDD" w:rsidP="00966CDD">
      <w:pPr>
        <w:pStyle w:val="Heading1"/>
        <w:spacing w:before="0" w:after="0" w:line="240" w:lineRule="auto"/>
        <w:jc w:val="center"/>
        <w:rPr>
          <w:rFonts w:ascii="Arial" w:hAnsi="Arial" w:cs="Arial"/>
          <w:b/>
          <w:bCs/>
          <w:color w:val="auto"/>
          <w:sz w:val="36"/>
          <w:szCs w:val="36"/>
        </w:rPr>
      </w:pPr>
      <w:r w:rsidRPr="00966CDD">
        <w:rPr>
          <w:rFonts w:ascii="Arial" w:hAnsi="Arial" w:cs="Arial"/>
          <w:b/>
          <w:bCs/>
          <w:color w:val="auto"/>
          <w:sz w:val="36"/>
          <w:szCs w:val="36"/>
        </w:rPr>
        <w:t>Document complémentaire élève 1 (DTE1)</w:t>
      </w:r>
    </w:p>
    <w:p w14:paraId="15CEB137" w14:textId="20E5EC7F" w:rsidR="00966CDD" w:rsidRPr="00966CDD" w:rsidRDefault="00966CDD" w:rsidP="00966CDD">
      <w:pPr>
        <w:widowControl w:val="0"/>
        <w:spacing w:line="240" w:lineRule="auto"/>
        <w:ind w:right="-29"/>
        <w:rPr>
          <w:rFonts w:cs="Arial"/>
        </w:rPr>
      </w:pPr>
    </w:p>
    <w:p w14:paraId="35714859" w14:textId="2FAE8D0B" w:rsidR="00966CDD" w:rsidRPr="00966CDD" w:rsidRDefault="00966CDD" w:rsidP="00966CDD">
      <w:pPr>
        <w:widowControl w:val="0"/>
        <w:spacing w:line="240" w:lineRule="auto"/>
        <w:ind w:right="-28"/>
        <w:rPr>
          <w:rFonts w:cs="Arial"/>
          <w:b/>
        </w:rPr>
      </w:pPr>
      <w:r w:rsidRPr="00966CDD">
        <w:rPr>
          <w:rFonts w:cs="Arial"/>
          <w:b/>
          <w:bCs/>
          <w:noProof/>
          <w:sz w:val="36"/>
          <w:szCs w:val="36"/>
          <w:lang w:eastAsia="fr-FR"/>
        </w:rPr>
        <w:drawing>
          <wp:anchor distT="0" distB="0" distL="114300" distR="114300" simplePos="0" relativeHeight="251660288" behindDoc="0" locked="0" layoutInCell="1" allowOverlap="1" wp14:anchorId="2A92281E" wp14:editId="5665AEB8">
            <wp:simplePos x="0" y="0"/>
            <wp:positionH relativeFrom="column">
              <wp:posOffset>6066790</wp:posOffset>
            </wp:positionH>
            <wp:positionV relativeFrom="paragraph">
              <wp:posOffset>171450</wp:posOffset>
            </wp:positionV>
            <wp:extent cx="752475" cy="781050"/>
            <wp:effectExtent l="0" t="0" r="9525" b="0"/>
            <wp:wrapNone/>
            <wp:docPr id="98" name="Imag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5F14F1B" w14:textId="77777777" w:rsidR="00966CDD" w:rsidRPr="00966CDD" w:rsidRDefault="00966CDD" w:rsidP="00966CDD">
      <w:pPr>
        <w:widowControl w:val="0"/>
        <w:spacing w:line="240" w:lineRule="auto"/>
        <w:ind w:right="-28"/>
        <w:rPr>
          <w:rFonts w:cs="Arial"/>
          <w:b/>
        </w:rPr>
      </w:pPr>
    </w:p>
    <w:p w14:paraId="2574914E" w14:textId="77777777" w:rsidR="00966CDD" w:rsidRPr="00966CDD" w:rsidRDefault="00966CDD" w:rsidP="00966CDD">
      <w:pPr>
        <w:widowControl w:val="0"/>
        <w:spacing w:line="240" w:lineRule="auto"/>
        <w:ind w:right="-28"/>
        <w:rPr>
          <w:rFonts w:cs="Arial"/>
          <w:b/>
        </w:rPr>
      </w:pPr>
      <w:r w:rsidRPr="00966CDD">
        <w:rPr>
          <w:rFonts w:cs="Arial"/>
          <w:noProof/>
          <w:lang w:eastAsia="fr-FR"/>
        </w:rPr>
        <mc:AlternateContent>
          <mc:Choice Requires="wps">
            <w:drawing>
              <wp:anchor distT="0" distB="0" distL="114300" distR="114300" simplePos="0" relativeHeight="251659264" behindDoc="1" locked="0" layoutInCell="1" allowOverlap="1" wp14:anchorId="2B463895" wp14:editId="3FF56E71">
                <wp:simplePos x="0" y="0"/>
                <wp:positionH relativeFrom="margin">
                  <wp:posOffset>-148442</wp:posOffset>
                </wp:positionH>
                <wp:positionV relativeFrom="paragraph">
                  <wp:posOffset>240493</wp:posOffset>
                </wp:positionV>
                <wp:extent cx="6953250" cy="6151418"/>
                <wp:effectExtent l="19050" t="19050" r="19050" b="20955"/>
                <wp:wrapNone/>
                <wp:docPr id="97" name="Rectangle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615141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777DD7" id="Rectangle 97" o:spid="_x0000_s1026" alt="&quot;&quot;" style="position:absolute;margin-left:-11.7pt;margin-top:18.95pt;width:547.5pt;height:484.3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" filled="f" strokecolor="#0b7b5d" strokeweight="2.25pt">
                <w10:wrap anchorx="margin"/>
              </v:rect>
            </w:pict>
          </mc:Fallback>
        </mc:AlternateContent>
      </w:r>
    </w:p>
    <w:p w14:paraId="03F736A8" w14:textId="77777777" w:rsidR="00966CDD" w:rsidRPr="00966CDD" w:rsidRDefault="00966CDD" w:rsidP="00966CDD">
      <w:pPr>
        <w:widowControl w:val="0"/>
        <w:spacing w:line="240" w:lineRule="auto"/>
        <w:ind w:right="-28"/>
        <w:rPr>
          <w:rFonts w:cs="Arial"/>
          <w:b/>
        </w:rPr>
      </w:pPr>
    </w:p>
    <w:p w14:paraId="3DF86BED" w14:textId="77777777" w:rsidR="00966CDD" w:rsidRPr="00966CDD" w:rsidRDefault="00966CDD" w:rsidP="00966CDD">
      <w:pPr>
        <w:widowControl w:val="0"/>
        <w:spacing w:line="240" w:lineRule="auto"/>
        <w:ind w:right="-28"/>
        <w:rPr>
          <w:rFonts w:cs="Arial"/>
          <w:b/>
        </w:rPr>
      </w:pPr>
    </w:p>
    <w:p w14:paraId="7E5132F8" w14:textId="77777777" w:rsidR="00966CDD" w:rsidRPr="00966CDD" w:rsidRDefault="00966CDD" w:rsidP="00966CDD">
      <w:pPr>
        <w:pStyle w:val="Heading2"/>
        <w:spacing w:before="0" w:after="0" w:line="240" w:lineRule="auto"/>
        <w:rPr>
          <w:rFonts w:ascii="Arial" w:hAnsi="Arial" w:cs="Arial"/>
          <w:b/>
          <w:bCs/>
          <w:color w:val="auto"/>
        </w:rPr>
      </w:pPr>
      <w:r w:rsidRPr="00966CDD">
        <w:rPr>
          <w:rFonts w:ascii="Arial" w:hAnsi="Arial" w:cs="Arial"/>
          <w:b/>
          <w:bCs/>
          <w:color w:val="auto"/>
        </w:rPr>
        <w:t>Règles du jeu</w:t>
      </w:r>
    </w:p>
    <w:p w14:paraId="0C1D4610" w14:textId="77777777" w:rsidR="00966CDD" w:rsidRPr="00966CDD" w:rsidRDefault="00966CDD" w:rsidP="00966CDD">
      <w:pPr>
        <w:spacing w:line="240" w:lineRule="auto"/>
        <w:rPr>
          <w:rFonts w:cs="Arial"/>
          <w:lang w:eastAsia="en-GB"/>
        </w:rPr>
      </w:pPr>
    </w:p>
    <w:p w14:paraId="5A1591ED" w14:textId="77777777" w:rsidR="00966CDD" w:rsidRPr="00966CDD" w:rsidRDefault="00966CDD" w:rsidP="00966CDD">
      <w:pPr>
        <w:pStyle w:val="ListParagraph"/>
        <w:numPr>
          <w:ilvl w:val="0"/>
          <w:numId w:val="1"/>
        </w:numPr>
        <w:spacing w:line="240" w:lineRule="auto"/>
        <w:rPr>
          <w:rFonts w:cs="Arial"/>
        </w:rPr>
      </w:pPr>
      <w:r w:rsidRPr="00966CDD">
        <w:rPr>
          <w:rFonts w:cs="Arial"/>
        </w:rPr>
        <w:t>Le but du jeu est de faire des paires de carte en associant une carte de la santé de l’humain (couleur bleue) à une carte de la santé de l’animal domestique (couleur jaune)</w:t>
      </w:r>
    </w:p>
    <w:p w14:paraId="088C2132" w14:textId="77777777" w:rsidR="00966CDD" w:rsidRPr="00966CDD" w:rsidRDefault="00966CDD" w:rsidP="00966CDD">
      <w:pPr>
        <w:pStyle w:val="ListParagraph"/>
        <w:spacing w:line="240" w:lineRule="auto"/>
        <w:rPr>
          <w:rFonts w:cs="Arial"/>
        </w:rPr>
      </w:pPr>
    </w:p>
    <w:p w14:paraId="02E22474" w14:textId="77777777" w:rsidR="00966CDD" w:rsidRPr="00966CDD" w:rsidRDefault="00966CDD" w:rsidP="00966CDD">
      <w:pPr>
        <w:pStyle w:val="ListParagraph"/>
        <w:numPr>
          <w:ilvl w:val="0"/>
          <w:numId w:val="1"/>
        </w:numPr>
        <w:spacing w:line="240" w:lineRule="auto"/>
        <w:rPr>
          <w:rFonts w:cs="Arial"/>
        </w:rPr>
      </w:pPr>
      <w:r w:rsidRPr="00966CDD">
        <w:rPr>
          <w:rFonts w:cs="Arial"/>
        </w:rPr>
        <w:t>Constituer deux équipes, une pour la santé de l’humain (couleur bleue) et une pour la santé de l’animal de compagnie (couleur jaune).</w:t>
      </w:r>
    </w:p>
    <w:p w14:paraId="389D2CD7" w14:textId="77777777" w:rsidR="00966CDD" w:rsidRPr="00966CDD" w:rsidRDefault="00966CDD" w:rsidP="00966CDD">
      <w:pPr>
        <w:spacing w:line="240" w:lineRule="auto"/>
        <w:rPr>
          <w:rFonts w:cs="Arial"/>
        </w:rPr>
      </w:pPr>
    </w:p>
    <w:p w14:paraId="00CDFE84" w14:textId="77777777" w:rsidR="00966CDD" w:rsidRPr="00966CDD" w:rsidRDefault="00966CDD" w:rsidP="00966CDD">
      <w:pPr>
        <w:pStyle w:val="ListParagraph"/>
        <w:numPr>
          <w:ilvl w:val="0"/>
          <w:numId w:val="1"/>
        </w:numPr>
        <w:spacing w:line="240" w:lineRule="auto"/>
        <w:rPr>
          <w:rFonts w:cs="Arial"/>
        </w:rPr>
      </w:pPr>
      <w:r w:rsidRPr="00966CDD">
        <w:rPr>
          <w:rFonts w:cs="Arial"/>
        </w:rPr>
        <w:t xml:space="preserve">Mélanger puis étaler toutes les cartes sur une table </w:t>
      </w:r>
      <w:proofErr w:type="gramStart"/>
      <w:r w:rsidRPr="00966CDD">
        <w:rPr>
          <w:rFonts w:cs="Arial"/>
        </w:rPr>
        <w:t>de façon à ce</w:t>
      </w:r>
      <w:proofErr w:type="gramEnd"/>
      <w:r w:rsidRPr="00966CDD">
        <w:rPr>
          <w:rFonts w:cs="Arial"/>
        </w:rPr>
        <w:t xml:space="preserve"> qu’on ne puisse pas les lire.</w:t>
      </w:r>
    </w:p>
    <w:p w14:paraId="79A9C03A" w14:textId="77777777" w:rsidR="00966CDD" w:rsidRPr="00966CDD" w:rsidRDefault="00966CDD" w:rsidP="00966CDD">
      <w:pPr>
        <w:spacing w:line="240" w:lineRule="auto"/>
        <w:rPr>
          <w:rFonts w:cs="Arial"/>
        </w:rPr>
      </w:pPr>
    </w:p>
    <w:p w14:paraId="00406CB5" w14:textId="77777777" w:rsidR="00966CDD" w:rsidRPr="00966CDD" w:rsidRDefault="00966CDD" w:rsidP="00966CDD">
      <w:pPr>
        <w:pStyle w:val="ListParagraph"/>
        <w:numPr>
          <w:ilvl w:val="0"/>
          <w:numId w:val="1"/>
        </w:numPr>
        <w:spacing w:line="240" w:lineRule="auto"/>
        <w:rPr>
          <w:rFonts w:cs="Arial"/>
        </w:rPr>
      </w:pPr>
      <w:r w:rsidRPr="00966CDD">
        <w:rPr>
          <w:rFonts w:cs="Arial"/>
        </w:rPr>
        <w:t>Un joueur de chaque équipe retourne à tour de rôle une carte de sa propre couleur.</w:t>
      </w:r>
    </w:p>
    <w:p w14:paraId="42970F88" w14:textId="77777777" w:rsidR="00966CDD" w:rsidRPr="00966CDD" w:rsidRDefault="00966CDD" w:rsidP="00966CDD">
      <w:pPr>
        <w:spacing w:line="240" w:lineRule="auto"/>
        <w:rPr>
          <w:rFonts w:cs="Arial"/>
        </w:rPr>
      </w:pPr>
    </w:p>
    <w:p w14:paraId="383B9B97" w14:textId="77777777" w:rsidR="00966CDD" w:rsidRPr="00966CDD" w:rsidRDefault="00966CDD" w:rsidP="00966CDD">
      <w:pPr>
        <w:pStyle w:val="ListParagraph"/>
        <w:numPr>
          <w:ilvl w:val="0"/>
          <w:numId w:val="1"/>
        </w:numPr>
        <w:spacing w:line="240" w:lineRule="auto"/>
        <w:rPr>
          <w:rFonts w:cs="Arial"/>
        </w:rPr>
      </w:pPr>
      <w:r w:rsidRPr="00966CDD">
        <w:rPr>
          <w:rFonts w:cs="Arial"/>
        </w:rPr>
        <w:t>Tous les joueurs essaient de mémoriser l’emplacement des cartes.</w:t>
      </w:r>
    </w:p>
    <w:p w14:paraId="61CCC725" w14:textId="77777777" w:rsidR="00966CDD" w:rsidRPr="00966CDD" w:rsidRDefault="00966CDD" w:rsidP="00966CDD">
      <w:pPr>
        <w:spacing w:line="240" w:lineRule="auto"/>
        <w:rPr>
          <w:rFonts w:cs="Arial"/>
        </w:rPr>
      </w:pPr>
    </w:p>
    <w:p w14:paraId="0800C7BD" w14:textId="77777777" w:rsidR="00966CDD" w:rsidRPr="00966CDD" w:rsidRDefault="00966CDD" w:rsidP="00966CDD">
      <w:pPr>
        <w:pStyle w:val="ListParagraph"/>
        <w:numPr>
          <w:ilvl w:val="0"/>
          <w:numId w:val="1"/>
        </w:numPr>
        <w:spacing w:line="240" w:lineRule="auto"/>
        <w:rPr>
          <w:rFonts w:cs="Arial"/>
        </w:rPr>
      </w:pPr>
      <w:r w:rsidRPr="00966CDD">
        <w:rPr>
          <w:rFonts w:cs="Arial"/>
        </w:rPr>
        <w:t>Quand un joueur pense avoir mémorisé un « couple » de cartes et que c’est son tour, il peut garder ce couple et pourra rejouer. L’équipe obtient un point par couple de cartes mémorisées.</w:t>
      </w:r>
    </w:p>
    <w:p w14:paraId="20FB435A" w14:textId="77777777" w:rsidR="00966CDD" w:rsidRPr="00966CDD" w:rsidRDefault="00966CDD" w:rsidP="00966CDD">
      <w:pPr>
        <w:spacing w:line="240" w:lineRule="auto"/>
        <w:rPr>
          <w:rFonts w:cs="Arial"/>
        </w:rPr>
      </w:pPr>
    </w:p>
    <w:p w14:paraId="6253952E" w14:textId="77777777" w:rsidR="00966CDD" w:rsidRPr="00966CDD" w:rsidRDefault="00966CDD" w:rsidP="00966CDD">
      <w:pPr>
        <w:pStyle w:val="ListParagraph"/>
        <w:numPr>
          <w:ilvl w:val="0"/>
          <w:numId w:val="1"/>
        </w:numPr>
        <w:spacing w:line="240" w:lineRule="auto"/>
        <w:rPr>
          <w:rFonts w:cs="Arial"/>
        </w:rPr>
      </w:pPr>
      <w:r w:rsidRPr="00966CDD">
        <w:rPr>
          <w:rFonts w:cs="Arial"/>
        </w:rPr>
        <w:t>Attention, si un joueur se trompe, il doit rendre un couple de cartes déjà accumulé par son équipe à l’autre équipe.</w:t>
      </w:r>
    </w:p>
    <w:p w14:paraId="3B8EFC79" w14:textId="77777777" w:rsidR="00966CDD" w:rsidRPr="00966CDD" w:rsidRDefault="00966CDD" w:rsidP="00966CDD">
      <w:pPr>
        <w:spacing w:line="240" w:lineRule="auto"/>
        <w:rPr>
          <w:rFonts w:cs="Arial"/>
        </w:rPr>
      </w:pPr>
    </w:p>
    <w:p w14:paraId="777883F9" w14:textId="77777777" w:rsidR="00966CDD" w:rsidRPr="00966CDD" w:rsidRDefault="00966CDD" w:rsidP="00966CDD">
      <w:pPr>
        <w:pStyle w:val="ListParagraph"/>
        <w:numPr>
          <w:ilvl w:val="0"/>
          <w:numId w:val="1"/>
        </w:numPr>
        <w:spacing w:line="240" w:lineRule="auto"/>
        <w:rPr>
          <w:rFonts w:cs="Arial"/>
        </w:rPr>
      </w:pPr>
      <w:r w:rsidRPr="00966CDD">
        <w:rPr>
          <w:rFonts w:cs="Arial"/>
        </w:rPr>
        <w:t>Il existe une carte de santé animale qui n’a pas d’équivalent de santé humaine (« Je déparasite mon animal de compagnie »). L’équipe qui retourne cette carte doit rendre un couple de cartes à l’autre équipe.</w:t>
      </w:r>
    </w:p>
    <w:p w14:paraId="656BD560" w14:textId="77777777" w:rsidR="00966CDD" w:rsidRPr="00966CDD" w:rsidRDefault="00966CDD" w:rsidP="00966CDD">
      <w:pPr>
        <w:spacing w:line="240" w:lineRule="auto"/>
        <w:rPr>
          <w:rFonts w:cs="Arial"/>
        </w:rPr>
      </w:pPr>
    </w:p>
    <w:p w14:paraId="74E5AFB2" w14:textId="77777777" w:rsidR="00966CDD" w:rsidRPr="00966CDD" w:rsidRDefault="00966CDD" w:rsidP="00966CDD">
      <w:pPr>
        <w:pStyle w:val="ListParagraph"/>
        <w:numPr>
          <w:ilvl w:val="0"/>
          <w:numId w:val="1"/>
        </w:numPr>
        <w:spacing w:line="240" w:lineRule="auto"/>
        <w:rPr>
          <w:rFonts w:cs="Arial"/>
        </w:rPr>
      </w:pPr>
      <w:r w:rsidRPr="00966CDD">
        <w:rPr>
          <w:rFonts w:cs="Arial"/>
        </w:rPr>
        <w:t>L’équipe qui a obtenu le plus de couples de cartes gagne.</w:t>
      </w:r>
    </w:p>
    <w:p w14:paraId="1B386D10" w14:textId="77777777" w:rsidR="006D6003" w:rsidRPr="00966CDD" w:rsidRDefault="006D6003" w:rsidP="00966CDD">
      <w:pPr>
        <w:spacing w:line="240" w:lineRule="auto"/>
        <w:rPr>
          <w:rFonts w:cs="Arial"/>
        </w:rPr>
      </w:pPr>
    </w:p>
    <w:sectPr w:rsidR="006D6003" w:rsidRPr="00966CDD" w:rsidSect="00966CDD">
      <w:pgSz w:w="11906" w:h="16838"/>
      <w:pgMar w:top="567" w:right="720" w:bottom="567" w:left="720"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15BB1"/>
    <w:multiLevelType w:val="hybridMultilevel"/>
    <w:tmpl w:val="DD247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29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DD"/>
    <w:rsid w:val="00564922"/>
    <w:rsid w:val="006D6003"/>
    <w:rsid w:val="008B7F32"/>
    <w:rsid w:val="00966CDD"/>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6C0D"/>
  <w15:chartTrackingRefBased/>
  <w15:docId w15:val="{6CDA3215-9B2A-4D40-AF45-318642E3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DD"/>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966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6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C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6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DD"/>
    <w:rPr>
      <w:rFonts w:eastAsiaTheme="majorEastAsia" w:cstheme="majorBidi"/>
      <w:color w:val="272727" w:themeColor="text1" w:themeTint="D8"/>
    </w:rPr>
  </w:style>
  <w:style w:type="paragraph" w:styleId="Title">
    <w:name w:val="Title"/>
    <w:basedOn w:val="Normal"/>
    <w:next w:val="Normal"/>
    <w:link w:val="TitleChar"/>
    <w:uiPriority w:val="10"/>
    <w:qFormat/>
    <w:rsid w:val="00966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DD"/>
    <w:pPr>
      <w:spacing w:before="160"/>
      <w:jc w:val="center"/>
    </w:pPr>
    <w:rPr>
      <w:i/>
      <w:iCs/>
      <w:color w:val="404040" w:themeColor="text1" w:themeTint="BF"/>
    </w:rPr>
  </w:style>
  <w:style w:type="character" w:customStyle="1" w:styleId="QuoteChar">
    <w:name w:val="Quote Char"/>
    <w:basedOn w:val="DefaultParagraphFont"/>
    <w:link w:val="Quote"/>
    <w:uiPriority w:val="29"/>
    <w:rsid w:val="00966CDD"/>
    <w:rPr>
      <w:i/>
      <w:iCs/>
      <w:color w:val="404040" w:themeColor="text1" w:themeTint="BF"/>
    </w:rPr>
  </w:style>
  <w:style w:type="paragraph" w:styleId="ListParagraph">
    <w:name w:val="List Paragraph"/>
    <w:basedOn w:val="Normal"/>
    <w:uiPriority w:val="34"/>
    <w:qFormat/>
    <w:rsid w:val="00966CDD"/>
    <w:pPr>
      <w:ind w:left="720"/>
      <w:contextualSpacing/>
    </w:pPr>
  </w:style>
  <w:style w:type="character" w:styleId="IntenseEmphasis">
    <w:name w:val="Intense Emphasis"/>
    <w:basedOn w:val="DefaultParagraphFont"/>
    <w:uiPriority w:val="21"/>
    <w:qFormat/>
    <w:rsid w:val="00966CDD"/>
    <w:rPr>
      <w:i/>
      <w:iCs/>
      <w:color w:val="0F4761" w:themeColor="accent1" w:themeShade="BF"/>
    </w:rPr>
  </w:style>
  <w:style w:type="paragraph" w:styleId="IntenseQuote">
    <w:name w:val="Intense Quote"/>
    <w:basedOn w:val="Normal"/>
    <w:next w:val="Normal"/>
    <w:link w:val="IntenseQuoteChar"/>
    <w:uiPriority w:val="30"/>
    <w:qFormat/>
    <w:rsid w:val="00966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CDD"/>
    <w:rPr>
      <w:i/>
      <w:iCs/>
      <w:color w:val="0F4761" w:themeColor="accent1" w:themeShade="BF"/>
    </w:rPr>
  </w:style>
  <w:style w:type="character" w:styleId="IntenseReference">
    <w:name w:val="Intense Reference"/>
    <w:basedOn w:val="DefaultParagraphFont"/>
    <w:uiPriority w:val="32"/>
    <w:qFormat/>
    <w:rsid w:val="00966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2025-07-01T14:47:00Z</dcterms:created>
  <dcterms:modified xsi:type="dcterms:W3CDTF">2025-07-01T14:48:00Z</dcterms:modified>
</cp:coreProperties>
</file>