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A27D9" w14:textId="77777777" w:rsidR="00FE0090" w:rsidRPr="00FE0090" w:rsidRDefault="00FE0090" w:rsidP="00FE009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</w:rPr>
      </w:pPr>
      <w:bookmarkStart w:id="0" w:name="_Hlk202276571"/>
      <w:bookmarkEnd w:id="0"/>
      <w:r w:rsidRPr="00FE0090">
        <w:rPr>
          <w:rFonts w:ascii="Arial" w:hAnsi="Arial" w:cs="Arial"/>
          <w:b/>
          <w:bCs/>
          <w:color w:val="auto"/>
        </w:rPr>
        <w:t>Hygiène respiratoire</w:t>
      </w:r>
    </w:p>
    <w:p w14:paraId="6D47A9BE" w14:textId="77777777" w:rsidR="00FE0090" w:rsidRPr="00FE0090" w:rsidRDefault="00FE0090" w:rsidP="00FE0090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28"/>
        </w:rPr>
      </w:pPr>
      <w:r w:rsidRPr="00FE0090">
        <w:rPr>
          <w:rFonts w:ascii="Arial" w:hAnsi="Arial" w:cs="Arial"/>
          <w:b/>
          <w:bCs/>
          <w:color w:val="auto"/>
          <w:sz w:val="36"/>
        </w:rPr>
        <w:t>Super éternuement / toux – Guide enseignant (GE3)</w:t>
      </w:r>
    </w:p>
    <w:p w14:paraId="7147BCCE" w14:textId="77777777" w:rsidR="00FE0090" w:rsidRPr="00FE0090" w:rsidRDefault="00FE0090" w:rsidP="00FE0090">
      <w:pPr>
        <w:spacing w:line="240" w:lineRule="auto"/>
        <w:rPr>
          <w:rFonts w:cs="Arial"/>
        </w:rPr>
      </w:pPr>
      <w:r w:rsidRPr="00FE0090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954AD2" wp14:editId="11641004">
                <wp:simplePos x="0" y="0"/>
                <wp:positionH relativeFrom="margin">
                  <wp:posOffset>-152400</wp:posOffset>
                </wp:positionH>
                <wp:positionV relativeFrom="paragraph">
                  <wp:posOffset>244476</wp:posOffset>
                </wp:positionV>
                <wp:extent cx="6953250" cy="8477250"/>
                <wp:effectExtent l="19050" t="19050" r="19050" b="19050"/>
                <wp:wrapNone/>
                <wp:docPr id="13" name="Rectangl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772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B7B5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33B60" id="Rectangle 13" o:spid="_x0000_s1026" alt="&quot;&quot;" style="position:absolute;margin-left:-12pt;margin-top:19.25pt;width:547.5pt;height:667.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" filled="f" strokecolor="#0b7b5d" strokeweight="2.25pt">
                <w10:wrap anchorx="margin"/>
              </v:rect>
            </w:pict>
          </mc:Fallback>
        </mc:AlternateContent>
      </w:r>
      <w:r w:rsidRPr="00FE0090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6C725FF" wp14:editId="296FC7C5">
            <wp:simplePos x="0" y="0"/>
            <wp:positionH relativeFrom="column">
              <wp:posOffset>6205855</wp:posOffset>
            </wp:positionH>
            <wp:positionV relativeFrom="paragraph">
              <wp:posOffset>16510</wp:posOffset>
            </wp:positionV>
            <wp:extent cx="752799" cy="781050"/>
            <wp:effectExtent l="0" t="0" r="9525" b="0"/>
            <wp:wrapNone/>
            <wp:docPr id="29" name="Imag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3227F" w14:textId="77777777" w:rsidR="00FE0090" w:rsidRPr="00FE0090" w:rsidRDefault="00FE0090" w:rsidP="00FE0090">
      <w:pPr>
        <w:spacing w:line="240" w:lineRule="auto"/>
        <w:rPr>
          <w:rFonts w:cs="Arial"/>
        </w:rPr>
      </w:pPr>
    </w:p>
    <w:p w14:paraId="26EF3F20" w14:textId="77777777" w:rsidR="00FE0090" w:rsidRPr="00FE0090" w:rsidRDefault="00FE0090" w:rsidP="00FE0090">
      <w:pPr>
        <w:pStyle w:val="Heading2"/>
        <w:spacing w:before="0" w:after="0" w:line="240" w:lineRule="auto"/>
        <w:rPr>
          <w:rFonts w:ascii="Arial" w:hAnsi="Arial" w:cs="Arial"/>
          <w:b/>
          <w:bCs/>
          <w:color w:val="auto"/>
        </w:rPr>
      </w:pPr>
      <w:r w:rsidRPr="00FE0090">
        <w:rPr>
          <w:rFonts w:ascii="Arial" w:hAnsi="Arial" w:cs="Arial"/>
          <w:b/>
          <w:bCs/>
          <w:color w:val="auto"/>
        </w:rPr>
        <w:t xml:space="preserve">Age : 7-12 ans </w:t>
      </w:r>
    </w:p>
    <w:p w14:paraId="43557210" w14:textId="77777777" w:rsidR="00FE0090" w:rsidRPr="00FE0090" w:rsidRDefault="00FE0090" w:rsidP="00FE0090">
      <w:pPr>
        <w:spacing w:line="240" w:lineRule="auto"/>
        <w:rPr>
          <w:rFonts w:cs="Arial"/>
          <w:lang w:eastAsia="en-GB"/>
        </w:rPr>
      </w:pPr>
    </w:p>
    <w:p w14:paraId="40059592" w14:textId="77777777" w:rsidR="00FE0090" w:rsidRPr="00FE0090" w:rsidRDefault="00FE0090" w:rsidP="00FE0090">
      <w:pPr>
        <w:spacing w:line="240" w:lineRule="auto"/>
        <w:rPr>
          <w:rFonts w:eastAsia="Times New Roman" w:cs="Arial"/>
          <w:lang w:eastAsia="en-GB"/>
        </w:rPr>
      </w:pPr>
      <w:r w:rsidRPr="00FE0090">
        <w:rPr>
          <w:rFonts w:eastAsia="Times New Roman" w:cs="Arial"/>
          <w:lang w:eastAsia="en-GB"/>
        </w:rPr>
        <w:t>Questionner le monde du vivant, de la matière et des objets :</w:t>
      </w:r>
    </w:p>
    <w:p w14:paraId="3147E000" w14:textId="77777777" w:rsidR="00FE0090" w:rsidRPr="00FE0090" w:rsidRDefault="00FE0090" w:rsidP="00FE0090">
      <w:pPr>
        <w:spacing w:line="240" w:lineRule="auto"/>
        <w:rPr>
          <w:rFonts w:eastAsia="Times New Roman" w:cs="Arial"/>
          <w:b/>
          <w:lang w:eastAsia="en-GB"/>
        </w:rPr>
      </w:pPr>
      <w:r w:rsidRPr="00FE0090">
        <w:rPr>
          <w:rFonts w:eastAsia="Times New Roman" w:cs="Arial"/>
          <w:lang w:eastAsia="en-GB"/>
        </w:rPr>
        <w:t>-Mettre en œuvre et apprécier quelques règles d’hygiène de vie : habitudes quotidiennes de propreté (dents, mains, corps).</w:t>
      </w:r>
    </w:p>
    <w:p w14:paraId="2D69314C" w14:textId="77777777" w:rsidR="00FE0090" w:rsidRPr="00FE0090" w:rsidRDefault="00FE0090" w:rsidP="00FE0090">
      <w:pPr>
        <w:spacing w:line="240" w:lineRule="auto"/>
        <w:rPr>
          <w:rFonts w:eastAsia="Times New Roman" w:cs="Arial"/>
          <w:b/>
          <w:lang w:eastAsia="en-GB"/>
        </w:rPr>
      </w:pPr>
      <w:r w:rsidRPr="00FE0090">
        <w:rPr>
          <w:rFonts w:eastAsia="Times New Roman" w:cs="Arial"/>
          <w:lang w:eastAsia="en-GB"/>
        </w:rPr>
        <w:t>-Elaborer et intégrer quelques règles d’hygiène de vie et de sécurité</w:t>
      </w:r>
    </w:p>
    <w:p w14:paraId="37950D85" w14:textId="77777777" w:rsidR="00FE0090" w:rsidRPr="00FE0090" w:rsidRDefault="00FE0090" w:rsidP="00FE0090">
      <w:pPr>
        <w:spacing w:line="240" w:lineRule="auto"/>
        <w:rPr>
          <w:rFonts w:cs="Arial"/>
          <w:lang w:eastAsia="en-GB"/>
        </w:rPr>
      </w:pPr>
    </w:p>
    <w:p w14:paraId="6C348A25" w14:textId="77777777" w:rsidR="00FE0090" w:rsidRPr="00FE0090" w:rsidRDefault="00FE0090" w:rsidP="00FE0090">
      <w:pPr>
        <w:spacing w:line="240" w:lineRule="auto"/>
        <w:rPr>
          <w:rFonts w:eastAsia="Times New Roman" w:cs="Arial"/>
          <w:lang w:eastAsia="en-GB"/>
        </w:rPr>
      </w:pPr>
      <w:r w:rsidRPr="00FE0090">
        <w:rPr>
          <w:rFonts w:eastAsia="Times New Roman" w:cs="Arial"/>
          <w:lang w:eastAsia="en-GB"/>
        </w:rPr>
        <w:t>Parcours éducatif de santé :</w:t>
      </w:r>
    </w:p>
    <w:p w14:paraId="36A49DAF" w14:textId="77777777" w:rsidR="00FE0090" w:rsidRPr="00FE0090" w:rsidRDefault="00FE0090" w:rsidP="00FE0090">
      <w:pPr>
        <w:spacing w:line="240" w:lineRule="auto"/>
        <w:rPr>
          <w:rFonts w:cs="Arial"/>
        </w:rPr>
      </w:pPr>
      <w:r w:rsidRPr="00FE0090">
        <w:rPr>
          <w:rFonts w:eastAsia="Times New Roman" w:cs="Arial"/>
          <w:lang w:eastAsia="en-GB"/>
        </w:rPr>
        <w:t>-Soin du corps, de l’environnement immédiat et plus lointain.</w:t>
      </w:r>
    </w:p>
    <w:p w14:paraId="6442204F" w14:textId="77777777" w:rsidR="00FE0090" w:rsidRPr="00FE0090" w:rsidRDefault="00FE0090" w:rsidP="00FE0090">
      <w:pPr>
        <w:spacing w:line="240" w:lineRule="auto"/>
        <w:rPr>
          <w:rFonts w:cs="Arial"/>
          <w:b/>
          <w:bCs/>
          <w:szCs w:val="28"/>
        </w:rPr>
      </w:pPr>
    </w:p>
    <w:p w14:paraId="0A7DA634" w14:textId="77777777" w:rsidR="00FE0090" w:rsidRDefault="00FE0090" w:rsidP="00FE0090">
      <w:pPr>
        <w:spacing w:line="240" w:lineRule="auto"/>
        <w:rPr>
          <w:rFonts w:cs="Arial"/>
          <w:b/>
          <w:bCs/>
          <w:szCs w:val="28"/>
        </w:rPr>
        <w:sectPr w:rsidR="00FE0090" w:rsidSect="00FE0090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57DE5974" w14:textId="77777777" w:rsidR="00FE0090" w:rsidRPr="00FE0090" w:rsidRDefault="00FE0090" w:rsidP="00FE0090">
      <w:pPr>
        <w:spacing w:line="240" w:lineRule="auto"/>
        <w:rPr>
          <w:rFonts w:cs="Arial"/>
          <w:b/>
          <w:bCs/>
          <w:szCs w:val="28"/>
        </w:rPr>
      </w:pPr>
      <w:r w:rsidRPr="00FE0090">
        <w:rPr>
          <w:rFonts w:cs="Arial"/>
          <w:b/>
          <w:bCs/>
          <w:szCs w:val="28"/>
        </w:rPr>
        <w:t>Matériel nécessaire</w:t>
      </w:r>
    </w:p>
    <w:p w14:paraId="081AA06B" w14:textId="77777777" w:rsidR="00FE0090" w:rsidRPr="00FE0090" w:rsidRDefault="00FE0090" w:rsidP="00FE0090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</w:rPr>
        <w:sectPr w:rsidR="00FE0090" w:rsidRPr="00FE0090" w:rsidSect="00FE0090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0088E438" w14:textId="77777777" w:rsidR="00FE0090" w:rsidRPr="00FE0090" w:rsidRDefault="00FE0090" w:rsidP="00FE0090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Par élève</w:t>
      </w:r>
    </w:p>
    <w:p w14:paraId="1EA7E66D" w14:textId="511FA030" w:rsidR="00FE0090" w:rsidRPr="00FE0090" w:rsidRDefault="00FE0090" w:rsidP="00FE0090">
      <w:pPr>
        <w:pStyle w:val="Heading3"/>
        <w:keepNext w:val="0"/>
        <w:keepLines w:val="0"/>
        <w:numPr>
          <w:ilvl w:val="0"/>
          <w:numId w:val="1"/>
        </w:numPr>
        <w:spacing w:before="0" w:after="0" w:line="240" w:lineRule="auto"/>
        <w:ind w:right="-2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noProof/>
          <w:color w:val="auto"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3600683" wp14:editId="199DE3A8">
            <wp:simplePos x="0" y="0"/>
            <wp:positionH relativeFrom="margin">
              <wp:posOffset>3397885</wp:posOffset>
            </wp:positionH>
            <wp:positionV relativeFrom="paragraph">
              <wp:posOffset>134620</wp:posOffset>
            </wp:positionV>
            <wp:extent cx="3098165" cy="1518285"/>
            <wp:effectExtent l="0" t="0" r="6985" b="5715"/>
            <wp:wrapSquare wrapText="bothSides"/>
            <wp:docPr id="4" name="Image 4" descr="Visualise une piste d'atterrisage pour éternuements" title="Piste d'atterrisage pour éternu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090">
        <w:rPr>
          <w:rFonts w:cs="Arial"/>
          <w:color w:val="auto"/>
          <w:sz w:val="24"/>
          <w:szCs w:val="24"/>
        </w:rPr>
        <w:t>Copie de DTE 1</w:t>
      </w:r>
    </w:p>
    <w:p w14:paraId="2A3FB246" w14:textId="703BA966" w:rsidR="00FE0090" w:rsidRPr="00FE0090" w:rsidRDefault="00FE0090" w:rsidP="00FE0090">
      <w:pPr>
        <w:pStyle w:val="Heading3"/>
        <w:keepNext w:val="0"/>
        <w:keepLines w:val="0"/>
        <w:numPr>
          <w:ilvl w:val="0"/>
          <w:numId w:val="1"/>
        </w:numPr>
        <w:spacing w:before="0" w:after="0" w:line="240" w:lineRule="auto"/>
        <w:ind w:right="-2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Copie de DTE 2</w:t>
      </w:r>
    </w:p>
    <w:p w14:paraId="68A70221" w14:textId="77777777" w:rsidR="00FE0090" w:rsidRPr="00FE0090" w:rsidRDefault="00FE0090" w:rsidP="00FE0090">
      <w:pPr>
        <w:pStyle w:val="Heading3"/>
        <w:keepNext w:val="0"/>
        <w:keepLines w:val="0"/>
        <w:spacing w:before="0" w:after="0" w:line="240" w:lineRule="auto"/>
        <w:ind w:left="360" w:right="-20" w:hanging="360"/>
        <w:contextualSpacing/>
        <w:rPr>
          <w:rFonts w:cs="Arial"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Par groupe</w:t>
      </w:r>
    </w:p>
    <w:p w14:paraId="6A099440" w14:textId="2C8154AE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Une piste d’atterrissage pour éternuements</w:t>
      </w:r>
    </w:p>
    <w:p w14:paraId="0C893EC2" w14:textId="26F2F14B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Vaporisateur à éternuements bleus</w:t>
      </w:r>
    </w:p>
    <w:p w14:paraId="08395459" w14:textId="33205B67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Vaporisateur à éternuements rouges</w:t>
      </w:r>
    </w:p>
    <w:p w14:paraId="1A6592D5" w14:textId="77777777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Vaporisateur à éternuements verts</w:t>
      </w:r>
    </w:p>
    <w:p w14:paraId="45BEA735" w14:textId="278757D8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Un mètre</w:t>
      </w:r>
    </w:p>
    <w:p w14:paraId="3E216E13" w14:textId="150EB85D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Main géante</w:t>
      </w:r>
    </w:p>
    <w:p w14:paraId="2388B63B" w14:textId="77777777" w:rsidR="00FE0090" w:rsidRPr="00FE0090" w:rsidRDefault="00FE0090" w:rsidP="00FE0090">
      <w:pPr>
        <w:pStyle w:val="Heading3"/>
        <w:keepNext w:val="0"/>
        <w:keepLines w:val="0"/>
        <w:numPr>
          <w:ilvl w:val="0"/>
          <w:numId w:val="2"/>
        </w:numPr>
        <w:tabs>
          <w:tab w:val="num" w:pos="360"/>
        </w:tabs>
        <w:spacing w:before="0" w:after="0" w:line="240" w:lineRule="auto"/>
        <w:ind w:left="0" w:right="-20" w:firstLine="0"/>
        <w:contextualSpacing/>
        <w:rPr>
          <w:rFonts w:cs="Arial"/>
          <w:b/>
          <w:color w:val="auto"/>
          <w:sz w:val="24"/>
          <w:szCs w:val="24"/>
        </w:rPr>
      </w:pPr>
      <w:r w:rsidRPr="00FE0090">
        <w:rPr>
          <w:rFonts w:cs="Arial"/>
          <w:color w:val="auto"/>
          <w:sz w:val="24"/>
          <w:szCs w:val="24"/>
        </w:rPr>
        <w:t>Mouchoir géant</w:t>
      </w:r>
    </w:p>
    <w:p w14:paraId="115DBD3C" w14:textId="77777777" w:rsidR="00FE0090" w:rsidRDefault="00FE0090" w:rsidP="00FE0090">
      <w:pPr>
        <w:spacing w:line="240" w:lineRule="auto"/>
        <w:rPr>
          <w:rFonts w:cs="Arial"/>
        </w:rPr>
        <w:sectPr w:rsidR="00FE0090" w:rsidSect="00FE0090">
          <w:type w:val="continuous"/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078C38CF" w14:textId="5DC9812A" w:rsidR="00FE0090" w:rsidRPr="00FE0090" w:rsidRDefault="00FE0090" w:rsidP="00FE0090">
      <w:pPr>
        <w:pStyle w:val="Heading2"/>
        <w:spacing w:before="0" w:after="0" w:line="240" w:lineRule="auto"/>
        <w:ind w:right="-4760"/>
        <w:rPr>
          <w:rFonts w:ascii="Arial" w:hAnsi="Arial" w:cs="Arial"/>
          <w:bCs/>
          <w:color w:val="auto"/>
          <w:szCs w:val="28"/>
        </w:rPr>
      </w:pPr>
      <w:r w:rsidRPr="00FE0090">
        <w:rPr>
          <w:rFonts w:ascii="Arial" w:hAnsi="Arial" w:cs="Arial"/>
          <w:color w:val="auto"/>
        </w:rPr>
        <w:t>Introduction</w:t>
      </w:r>
    </w:p>
    <w:p w14:paraId="296C1506" w14:textId="77777777" w:rsidR="00FE0090" w:rsidRPr="00FE0090" w:rsidRDefault="00FE0090" w:rsidP="00FE0090">
      <w:pPr>
        <w:pStyle w:val="ListParagraph"/>
        <w:numPr>
          <w:ilvl w:val="0"/>
          <w:numId w:val="3"/>
        </w:numPr>
        <w:spacing w:line="240" w:lineRule="auto"/>
        <w:ind w:right="-4760"/>
        <w:rPr>
          <w:rFonts w:cs="Arial"/>
        </w:rPr>
      </w:pPr>
      <w:r w:rsidRPr="00FE0090">
        <w:rPr>
          <w:rFonts w:cs="Arial"/>
        </w:rPr>
        <w:t>Diviser la classe en groupes de 4-5 élèves.</w:t>
      </w:r>
    </w:p>
    <w:p w14:paraId="0EA1F23D" w14:textId="74949908" w:rsidR="00FE0090" w:rsidRPr="00FE0090" w:rsidRDefault="00FE0090" w:rsidP="00FE0090">
      <w:pPr>
        <w:pStyle w:val="ListParagraph"/>
        <w:numPr>
          <w:ilvl w:val="0"/>
          <w:numId w:val="3"/>
        </w:numPr>
        <w:spacing w:line="240" w:lineRule="auto"/>
        <w:ind w:right="-4760"/>
        <w:rPr>
          <w:rFonts w:cs="Arial"/>
        </w:rPr>
        <w:sectPr w:rsidR="00FE0090" w:rsidRPr="00FE0090" w:rsidSect="00FE0090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  <w:r w:rsidRPr="00FE0090">
        <w:rPr>
          <w:rFonts w:cs="Arial"/>
        </w:rPr>
        <w:t>Expliquer aux élèves qu’ils vont simuler une toux / un éternuement dans différentes circonstances</w:t>
      </w:r>
      <w:r>
        <w:rPr>
          <w:rFonts w:cs="Arial"/>
        </w:rPr>
        <w:t>.</w:t>
      </w:r>
    </w:p>
    <w:p w14:paraId="3E13C013" w14:textId="49FEE170" w:rsidR="00FE0090" w:rsidRPr="00FE0090" w:rsidRDefault="00FE0090" w:rsidP="00FE0090">
      <w:pPr>
        <w:spacing w:line="240" w:lineRule="auto"/>
        <w:ind w:left="-426"/>
        <w:rPr>
          <w:rFonts w:cs="Arial"/>
        </w:rPr>
      </w:pPr>
      <w:r w:rsidRPr="00FE0090">
        <w:rPr>
          <w:rFonts w:cs="Arial"/>
          <w:bCs/>
          <w:noProof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393B0E2E" wp14:editId="52A1EF8D">
            <wp:simplePos x="0" y="0"/>
            <wp:positionH relativeFrom="rightMargin">
              <wp:posOffset>-66675</wp:posOffset>
            </wp:positionH>
            <wp:positionV relativeFrom="paragraph">
              <wp:posOffset>-781050</wp:posOffset>
            </wp:positionV>
            <wp:extent cx="752799" cy="781050"/>
            <wp:effectExtent l="0" t="0" r="9525" b="0"/>
            <wp:wrapNone/>
            <wp:docPr id="33" name="Imag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0090">
        <w:rPr>
          <w:rFonts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4C7AA8" wp14:editId="33074D75">
                <wp:simplePos x="0" y="0"/>
                <wp:positionH relativeFrom="margin">
                  <wp:align>center</wp:align>
                </wp:positionH>
                <wp:positionV relativeFrom="paragraph">
                  <wp:posOffset>-666750</wp:posOffset>
                </wp:positionV>
                <wp:extent cx="6896100" cy="9324975"/>
                <wp:effectExtent l="19050" t="19050" r="19050" b="28575"/>
                <wp:wrapNone/>
                <wp:docPr id="32" name="Rectangle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3249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E3D3A" id="Rectangle 32" o:spid="_x0000_s1026" alt="&quot;&quot;" style="position:absolute;margin-left:0;margin-top:-52.5pt;width:543pt;height:734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" filled="f" strokecolor="#0b7b5d" strokeweight="2.25pt">
                <w10:wrap anchorx="margin"/>
              </v:rect>
            </w:pict>
          </mc:Fallback>
        </mc:AlternateContent>
      </w:r>
    </w:p>
    <w:p w14:paraId="16BC7571" w14:textId="77777777" w:rsidR="00FE0090" w:rsidRPr="00FE0090" w:rsidRDefault="00FE0090" w:rsidP="00FE0090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  <w:sz w:val="28"/>
          <w:szCs w:val="28"/>
        </w:rPr>
      </w:pPr>
      <w:r w:rsidRPr="00FE0090">
        <w:rPr>
          <w:rFonts w:ascii="Arial" w:hAnsi="Arial" w:cs="Arial"/>
          <w:b/>
          <w:bCs/>
          <w:color w:val="auto"/>
          <w:sz w:val="28"/>
          <w:szCs w:val="28"/>
        </w:rPr>
        <w:t>Déroulement</w:t>
      </w:r>
    </w:p>
    <w:p w14:paraId="56F2300A" w14:textId="77777777" w:rsidR="00FE0090" w:rsidRPr="00FE0090" w:rsidRDefault="00FE0090" w:rsidP="00FE0090">
      <w:p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Préparation</w:t>
      </w:r>
    </w:p>
    <w:p w14:paraId="2429CE1F" w14:textId="77777777" w:rsidR="00FE0090" w:rsidRPr="00FE0090" w:rsidRDefault="00FE0090" w:rsidP="00FE0090">
      <w:pPr>
        <w:pStyle w:val="ListParagraph"/>
        <w:numPr>
          <w:ilvl w:val="0"/>
          <w:numId w:val="6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Fabriquez une piste d’atterrissage pour éternuements en plaçant 3 - 4 tables en rang, avec un tableau vertical recouvert de papier blanc, comme illustré ci-dessous.</w:t>
      </w:r>
    </w:p>
    <w:p w14:paraId="72D5309C" w14:textId="77777777" w:rsidR="00FE0090" w:rsidRPr="00FE0090" w:rsidRDefault="00FE0090" w:rsidP="00FE0090">
      <w:pPr>
        <w:pStyle w:val="ListParagraph"/>
        <w:numPr>
          <w:ilvl w:val="0"/>
          <w:numId w:val="6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 xml:space="preserve">Remplir un vaporisateur par groupe avec de l’eau et un colorant alimentaire. Une couleur différente pour chaque groupe rendra l’activité plus attrayante pour les élèves. </w:t>
      </w:r>
    </w:p>
    <w:p w14:paraId="77B6B719" w14:textId="77777777" w:rsidR="00FE0090" w:rsidRPr="00FE0090" w:rsidRDefault="00FE0090" w:rsidP="00FE0090">
      <w:pPr>
        <w:pStyle w:val="ListParagraph"/>
        <w:numPr>
          <w:ilvl w:val="0"/>
          <w:numId w:val="6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Découper une grande main en carton pour chaque groupe avec une longue section correspondant au bras pour la tenir, ou bien couvrir la main d’un élève avec un gant à usage unique.</w:t>
      </w:r>
    </w:p>
    <w:p w14:paraId="379B1F9C" w14:textId="77777777" w:rsidR="00FE0090" w:rsidRPr="00FE0090" w:rsidRDefault="00FE0090" w:rsidP="00FE0090">
      <w:pPr>
        <w:pStyle w:val="ListParagraph"/>
        <w:numPr>
          <w:ilvl w:val="0"/>
          <w:numId w:val="6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Faire un grand mouchoir à partir d’un rouleau de papier cuisine.</w:t>
      </w:r>
    </w:p>
    <w:p w14:paraId="5518824E" w14:textId="77777777" w:rsidR="00FE0090" w:rsidRPr="00FE0090" w:rsidRDefault="00FE0090" w:rsidP="00FE0090">
      <w:pPr>
        <w:spacing w:line="240" w:lineRule="auto"/>
        <w:ind w:left="-426"/>
        <w:rPr>
          <w:rFonts w:cs="Arial"/>
          <w:lang w:eastAsia="en-GB"/>
        </w:rPr>
      </w:pPr>
    </w:p>
    <w:p w14:paraId="284BD3FD" w14:textId="77777777" w:rsidR="00FE0090" w:rsidRPr="00FE0090" w:rsidRDefault="00FE0090" w:rsidP="00FE0090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Chaque groupe devra disposer d’une piste d’atterrissage pour éternuements/toux, d’un vaporisateur à éternuer/tousser, d’un mètre ou d’une règle, d’une main géante et d’un mouchoir géant. Distribuer à chaque élève la fiche DTE 1. S’assurer qu’ils ont lu et compris les instructions avant de débuter l’activité.</w:t>
      </w:r>
    </w:p>
    <w:p w14:paraId="001048BC" w14:textId="77777777" w:rsidR="00FE0090" w:rsidRPr="00FE0090" w:rsidRDefault="00FE0090" w:rsidP="00FE0090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Montrer la distance parcourue par un éternuement/toux et les microbes qui lui sont associés. Les élèves de chaque groupe tiendront à chacun leur tour le vaporisateur au bout de la piste et simuleront un éternuement/toux en pressant sur la gâchette une fois sur le papier. Avant d’"éternuer/tousser" (appuyer sur la gâchette), les élèves devront prédire jusqu’où ira l’éternuement/toux et compléter cela sur leur fiche de résultats DTE 1. Après avoir "éternué/toussé", les élèves mesureront et noteront à quelle distance et sur quelle largeur l’éternuement/toux de chaque élève se sera répandu et noteront cela sur leur fiche de résultats.</w:t>
      </w:r>
    </w:p>
    <w:p w14:paraId="0BC31424" w14:textId="77777777" w:rsidR="00FE0090" w:rsidRPr="00FE0090" w:rsidRDefault="00FE0090" w:rsidP="00FE0090">
      <w:pPr>
        <w:pStyle w:val="ListParagraph"/>
        <w:numPr>
          <w:ilvl w:val="0"/>
          <w:numId w:val="4"/>
        </w:numPr>
        <w:spacing w:line="240" w:lineRule="auto"/>
        <w:ind w:left="-426"/>
        <w:rPr>
          <w:rFonts w:cs="Arial"/>
          <w:lang w:eastAsia="en-GB"/>
        </w:rPr>
      </w:pPr>
      <w:r w:rsidRPr="00FE0090">
        <w:rPr>
          <w:rFonts w:cs="Arial"/>
        </w:rPr>
        <w:t>Observer ce qui se passe lorsque l’on se couvre la bouche avec la main quand on éternue/tousse. Un élève de chaque groupe sera "l’éternueur/tousseur" et un second élève tiendra la main géante à 2,5 cm du vaporisateur. Faire compléter par les élèves à la fois les prédictions et les résultats finaux sur leur fiche.</w:t>
      </w:r>
    </w:p>
    <w:p w14:paraId="55E85343" w14:textId="77777777" w:rsidR="00FE0090" w:rsidRPr="00FE0090" w:rsidRDefault="00FE0090" w:rsidP="00FE0090">
      <w:pPr>
        <w:numPr>
          <w:ilvl w:val="0"/>
          <w:numId w:val="4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Savoir ce qui se passe lorsque l’on éternue/tousse en se couvrant la bouche avec un mouchoir en papier. Demander à un autre élève dans chaque groupe d’être l’"éternueur/tousseur" et à encore un autre de tenir le mouchoir en papier, directement devant la buse du vaporisateur. Faire compléter par les élèves à la fois les prédictions et les résultats finaux sur la fiche DTE 1.</w:t>
      </w:r>
    </w:p>
    <w:p w14:paraId="4CCF22F3" w14:textId="77777777" w:rsidR="00FE0090" w:rsidRPr="00FE0090" w:rsidRDefault="00FE0090" w:rsidP="00FE0090">
      <w:pPr>
        <w:spacing w:line="240" w:lineRule="auto"/>
        <w:ind w:left="-426"/>
        <w:rPr>
          <w:rFonts w:cs="Arial"/>
          <w:lang w:eastAsia="en-GB"/>
        </w:rPr>
      </w:pPr>
    </w:p>
    <w:p w14:paraId="417CA456" w14:textId="77777777" w:rsidR="00FE0090" w:rsidRPr="00FE0090" w:rsidRDefault="00FE0090" w:rsidP="00FE0090">
      <w:pPr>
        <w:pStyle w:val="Heading2"/>
        <w:spacing w:before="0" w:after="0" w:line="240" w:lineRule="auto"/>
        <w:ind w:left="-426"/>
        <w:rPr>
          <w:rFonts w:ascii="Arial" w:hAnsi="Arial" w:cs="Arial"/>
          <w:b/>
          <w:bCs/>
          <w:color w:val="auto"/>
        </w:rPr>
      </w:pPr>
      <w:r w:rsidRPr="00FE0090">
        <w:rPr>
          <w:rFonts w:ascii="Arial" w:hAnsi="Arial" w:cs="Arial"/>
          <w:b/>
          <w:bCs/>
          <w:color w:val="auto"/>
        </w:rPr>
        <w:t>Discussion</w:t>
      </w:r>
    </w:p>
    <w:p w14:paraId="65B94BD6" w14:textId="77777777" w:rsidR="00FE0090" w:rsidRPr="00FE0090" w:rsidRDefault="00FE0090" w:rsidP="00FE0090">
      <w:pPr>
        <w:pStyle w:val="ListParagraph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Discuter avec les élèves de leurs résultats. Leur faire regarder la main et remarquer que les « microbes » vaporisés y sont toujours.</w:t>
      </w:r>
    </w:p>
    <w:p w14:paraId="109F2D5B" w14:textId="77777777" w:rsidR="00FE0090" w:rsidRPr="00FE0090" w:rsidRDefault="00FE0090" w:rsidP="00FE0090">
      <w:pPr>
        <w:pStyle w:val="ListParagraph"/>
        <w:numPr>
          <w:ilvl w:val="0"/>
          <w:numId w:val="5"/>
        </w:numPr>
        <w:spacing w:line="240" w:lineRule="auto"/>
        <w:ind w:left="-426"/>
        <w:rPr>
          <w:rFonts w:cs="Arial"/>
        </w:rPr>
      </w:pPr>
      <w:r w:rsidRPr="00FE0090">
        <w:rPr>
          <w:rFonts w:cs="Arial"/>
        </w:rPr>
        <w:t>Leur montrer que lorsqu’ils placent la main sur le papier, la face vaporisée tournée vers le bas, les microbes y sont transférés. Expliquer que même si éternuer/tousser dans ses mains empêche les microbes d’aller très loin, on n’a pas toujours la possibilité de se les laver tout de suite après. Il est donc préférable d’éternuer/tousser par exemple dans un mouchoir en papier et de le jeter ensuite, ou à défaut d’éternuer/tousser dans le pli du coude pour éviter d’avoir des microbes sur les mains et de les transmettre en touchant quelqu’un ou quelque chose.</w:t>
      </w:r>
    </w:p>
    <w:p w14:paraId="416B6FB6" w14:textId="31FE793B" w:rsidR="006D6003" w:rsidRPr="00FE0090" w:rsidRDefault="006D6003" w:rsidP="00FE0090">
      <w:pPr>
        <w:spacing w:line="240" w:lineRule="auto"/>
        <w:ind w:left="-426"/>
        <w:rPr>
          <w:rFonts w:cs="Arial"/>
          <w:b/>
          <w:bCs/>
        </w:rPr>
      </w:pPr>
    </w:p>
    <w:sectPr w:rsidR="006D6003" w:rsidRPr="00FE00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C6E33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36D3"/>
    <w:multiLevelType w:val="hybridMultilevel"/>
    <w:tmpl w:val="EA14C2C6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42559"/>
    <w:multiLevelType w:val="hybridMultilevel"/>
    <w:tmpl w:val="2190E41E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D710B"/>
    <w:multiLevelType w:val="hybridMultilevel"/>
    <w:tmpl w:val="3B7A3434"/>
    <w:lvl w:ilvl="0" w:tplc="77AC7D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4F4F05"/>
    <w:multiLevelType w:val="hybridMultilevel"/>
    <w:tmpl w:val="77741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4646A"/>
    <w:multiLevelType w:val="hybridMultilevel"/>
    <w:tmpl w:val="14820F94"/>
    <w:lvl w:ilvl="0" w:tplc="FF0AB86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607646">
    <w:abstractNumId w:val="5"/>
  </w:num>
  <w:num w:numId="2" w16cid:durableId="1311058816">
    <w:abstractNumId w:val="1"/>
  </w:num>
  <w:num w:numId="3" w16cid:durableId="203567521">
    <w:abstractNumId w:val="0"/>
  </w:num>
  <w:num w:numId="4" w16cid:durableId="23750054">
    <w:abstractNumId w:val="3"/>
  </w:num>
  <w:num w:numId="5" w16cid:durableId="1280644295">
    <w:abstractNumId w:val="2"/>
  </w:num>
  <w:num w:numId="6" w16cid:durableId="11659714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90"/>
    <w:rsid w:val="00161C12"/>
    <w:rsid w:val="00564922"/>
    <w:rsid w:val="006D6003"/>
    <w:rsid w:val="00C11EBE"/>
    <w:rsid w:val="00FE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0CDEC"/>
  <w15:chartTrackingRefBased/>
  <w15:docId w15:val="{56439840-AA2F-4146-ADF6-972AA10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090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0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0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0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0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E0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2025-07-01T13:35:00Z</dcterms:created>
  <dcterms:modified xsi:type="dcterms:W3CDTF">2025-07-01T13:39:00Z</dcterms:modified>
</cp:coreProperties>
</file>