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D888" w14:textId="77777777" w:rsidR="004536AF" w:rsidRPr="004536AF" w:rsidRDefault="004536AF" w:rsidP="004536AF">
      <w:pPr>
        <w:pStyle w:val="Heading1"/>
        <w:spacing w:before="0" w:after="0"/>
        <w:jc w:val="center"/>
        <w:rPr>
          <w:rFonts w:ascii="Arial" w:hAnsi="Arial" w:cs="Arial"/>
          <w:b/>
          <w:bCs/>
          <w:color w:val="auto"/>
        </w:rPr>
      </w:pPr>
      <w:r w:rsidRPr="004536AF">
        <w:rPr>
          <w:rFonts w:ascii="Arial" w:hAnsi="Arial" w:cs="Arial"/>
          <w:b/>
          <w:bCs/>
          <w:color w:val="auto"/>
        </w:rPr>
        <w:t>Les défenses naturelles de l’organisme</w:t>
      </w:r>
    </w:p>
    <w:p w14:paraId="1227CA54" w14:textId="77777777" w:rsidR="004536AF" w:rsidRPr="004536AF" w:rsidRDefault="004536AF" w:rsidP="004536AF">
      <w:pPr>
        <w:pStyle w:val="Heading1"/>
        <w:spacing w:before="0" w:after="0"/>
        <w:jc w:val="center"/>
        <w:rPr>
          <w:rFonts w:ascii="Arial" w:hAnsi="Arial" w:cs="Arial"/>
          <w:b/>
          <w:bCs/>
          <w:color w:val="auto"/>
          <w:sz w:val="36"/>
          <w:szCs w:val="36"/>
        </w:rPr>
      </w:pPr>
      <w:r w:rsidRPr="004536AF">
        <w:rPr>
          <w:rFonts w:ascii="Arial" w:hAnsi="Arial" w:cs="Arial"/>
          <w:b/>
          <w:bCs/>
          <w:color w:val="auto"/>
          <w:sz w:val="36"/>
          <w:szCs w:val="36"/>
        </w:rPr>
        <w:t>Introduction - Guide enseignant (GE1)</w:t>
      </w:r>
    </w:p>
    <w:p w14:paraId="1B89A1CE" w14:textId="77777777" w:rsidR="004536AF" w:rsidRPr="004536AF" w:rsidRDefault="004536AF" w:rsidP="004536AF">
      <w:pPr>
        <w:jc w:val="center"/>
        <w:rPr>
          <w:rFonts w:cs="Arial"/>
          <w:b/>
          <w:bCs/>
        </w:rPr>
      </w:pPr>
      <w:r w:rsidRPr="004536AF">
        <w:rPr>
          <w:rFonts w:cs="Arial"/>
          <w:b/>
          <w:bCs/>
          <w:noProof/>
          <w:lang w:eastAsia="fr-FR"/>
        </w:rPr>
        <w:drawing>
          <wp:anchor distT="0" distB="0" distL="114300" distR="114300" simplePos="0" relativeHeight="251659264" behindDoc="0" locked="0" layoutInCell="1" allowOverlap="1" wp14:anchorId="2E637D01" wp14:editId="2373CDDE">
            <wp:simplePos x="0" y="0"/>
            <wp:positionH relativeFrom="column">
              <wp:posOffset>6151245</wp:posOffset>
            </wp:positionH>
            <wp:positionV relativeFrom="paragraph">
              <wp:posOffset>83820</wp:posOffset>
            </wp:positionV>
            <wp:extent cx="752475" cy="781050"/>
            <wp:effectExtent l="0" t="0" r="9525" b="0"/>
            <wp:wrapSquare wrapText="bothSides"/>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0A11128A" w14:textId="77777777" w:rsidR="004536AF" w:rsidRPr="004536AF" w:rsidRDefault="004536AF" w:rsidP="004536AF">
      <w:pPr>
        <w:jc w:val="center"/>
        <w:rPr>
          <w:rFonts w:cs="Arial"/>
          <w:b/>
          <w:bCs/>
        </w:rPr>
      </w:pPr>
    </w:p>
    <w:p w14:paraId="4C00DC2C" w14:textId="77777777" w:rsidR="004536AF" w:rsidRPr="004536AF" w:rsidRDefault="004536AF" w:rsidP="004536AF">
      <w:pPr>
        <w:rPr>
          <w:rFonts w:cs="Arial"/>
        </w:rPr>
      </w:pPr>
      <w:r w:rsidRPr="004536AF">
        <w:rPr>
          <w:rFonts w:cs="Arial"/>
          <w:noProof/>
          <w:lang w:eastAsia="fr-FR"/>
        </w:rPr>
        <mc:AlternateContent>
          <mc:Choice Requires="wps">
            <w:drawing>
              <wp:anchor distT="0" distB="0" distL="114300" distR="114300" simplePos="0" relativeHeight="251661312" behindDoc="1" locked="0" layoutInCell="1" allowOverlap="1" wp14:anchorId="7C2024FF" wp14:editId="783834A8">
                <wp:simplePos x="0" y="0"/>
                <wp:positionH relativeFrom="column">
                  <wp:posOffset>-266700</wp:posOffset>
                </wp:positionH>
                <wp:positionV relativeFrom="paragraph">
                  <wp:posOffset>92711</wp:posOffset>
                </wp:positionV>
                <wp:extent cx="6953250" cy="84963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963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37EF9E" id="Rectangle 1" o:spid="_x0000_s1026" alt="&quot;&quot;" style="position:absolute;margin-left:-21pt;margin-top:7.3pt;width:547.5pt;height:669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" filled="f" strokecolor="#0b7b5d" strokeweight="2.25pt"/>
            </w:pict>
          </mc:Fallback>
        </mc:AlternateContent>
      </w:r>
    </w:p>
    <w:p w14:paraId="580B6BFC" w14:textId="77777777" w:rsidR="004536AF" w:rsidRPr="004536AF" w:rsidRDefault="004536AF" w:rsidP="004536AF">
      <w:pPr>
        <w:pStyle w:val="Heading2"/>
        <w:spacing w:before="0" w:after="0"/>
        <w:rPr>
          <w:rFonts w:ascii="Arial" w:hAnsi="Arial" w:cs="Arial"/>
          <w:b/>
          <w:bCs/>
          <w:color w:val="auto"/>
          <w:sz w:val="28"/>
          <w:szCs w:val="28"/>
        </w:rPr>
      </w:pPr>
      <w:r w:rsidRPr="004536AF">
        <w:rPr>
          <w:rFonts w:ascii="Arial" w:hAnsi="Arial" w:cs="Arial"/>
          <w:b/>
          <w:bCs/>
          <w:color w:val="auto"/>
          <w:sz w:val="28"/>
          <w:szCs w:val="28"/>
        </w:rPr>
        <w:t xml:space="preserve">Age 7-12 ans </w:t>
      </w:r>
    </w:p>
    <w:p w14:paraId="493A80E2" w14:textId="77777777" w:rsidR="004536AF" w:rsidRPr="004536AF" w:rsidRDefault="004536AF" w:rsidP="004536AF">
      <w:pPr>
        <w:pStyle w:val="ListParagraph"/>
        <w:numPr>
          <w:ilvl w:val="0"/>
          <w:numId w:val="1"/>
        </w:numPr>
        <w:rPr>
          <w:rFonts w:eastAsia="Times New Roman" w:cs="Arial"/>
          <w:b/>
          <w:lang w:eastAsia="en-GB"/>
        </w:rPr>
      </w:pPr>
      <w:r w:rsidRPr="004536AF">
        <w:rPr>
          <w:rFonts w:eastAsia="Times New Roman" w:cs="Arial"/>
          <w:lang w:eastAsia="en-GB"/>
        </w:rPr>
        <w:t>Soin du corps, de l’environnement immédiat et plus lointain.</w:t>
      </w:r>
    </w:p>
    <w:p w14:paraId="646F2BE0" w14:textId="77777777" w:rsidR="004536AF" w:rsidRPr="004536AF" w:rsidRDefault="004536AF" w:rsidP="004536AF">
      <w:pPr>
        <w:pStyle w:val="ListParagraph"/>
        <w:numPr>
          <w:ilvl w:val="0"/>
          <w:numId w:val="1"/>
        </w:numPr>
        <w:rPr>
          <w:rFonts w:eastAsia="Times New Roman" w:cs="Arial"/>
          <w:b/>
          <w:lang w:eastAsia="en-GB"/>
        </w:rPr>
      </w:pPr>
      <w:r w:rsidRPr="004536AF">
        <w:rPr>
          <w:rFonts w:eastAsia="Times New Roman" w:cs="Arial"/>
          <w:lang w:eastAsia="en-GB"/>
        </w:rPr>
        <w:t>La responsabilité de l’individu et du citoyen dans l’environnement et la santé.</w:t>
      </w:r>
    </w:p>
    <w:p w14:paraId="17F31F0C" w14:textId="77777777" w:rsidR="004536AF" w:rsidRPr="004536AF" w:rsidRDefault="004536AF" w:rsidP="004536AF">
      <w:pPr>
        <w:rPr>
          <w:rFonts w:cs="Arial"/>
          <w:lang w:eastAsia="en-GB"/>
        </w:rPr>
      </w:pPr>
    </w:p>
    <w:p w14:paraId="64FACDB3" w14:textId="77777777" w:rsidR="004536AF" w:rsidRPr="004536AF" w:rsidRDefault="004536AF" w:rsidP="004536AF">
      <w:pPr>
        <w:jc w:val="both"/>
        <w:rPr>
          <w:rFonts w:eastAsia="Times New Roman" w:cs="Arial"/>
          <w:b/>
          <w:bCs/>
          <w:lang w:eastAsia="en-GB"/>
        </w:rPr>
      </w:pPr>
    </w:p>
    <w:p w14:paraId="04B22AAA" w14:textId="77777777" w:rsidR="004536AF" w:rsidRPr="004536AF" w:rsidRDefault="004536AF" w:rsidP="004536AF">
      <w:pPr>
        <w:pStyle w:val="Heading2"/>
        <w:spacing w:before="0" w:after="0"/>
        <w:rPr>
          <w:rFonts w:ascii="Arial" w:hAnsi="Arial" w:cs="Arial"/>
          <w:b/>
          <w:bCs/>
          <w:color w:val="auto"/>
          <w:sz w:val="28"/>
          <w:szCs w:val="28"/>
        </w:rPr>
      </w:pPr>
      <w:r w:rsidRPr="004536AF">
        <w:rPr>
          <w:rFonts w:ascii="Arial" w:hAnsi="Arial" w:cs="Arial"/>
          <w:b/>
          <w:bCs/>
          <w:color w:val="auto"/>
          <w:sz w:val="28"/>
          <w:szCs w:val="28"/>
        </w:rPr>
        <w:t>Mots-clés :</w:t>
      </w:r>
    </w:p>
    <w:p w14:paraId="421B7F0B" w14:textId="77777777" w:rsidR="004536AF" w:rsidRPr="004536AF" w:rsidRDefault="004536AF" w:rsidP="004536AF">
      <w:pPr>
        <w:rPr>
          <w:rFonts w:cs="Arial"/>
        </w:rPr>
        <w:sectPr w:rsidR="004536AF" w:rsidRPr="004536AF" w:rsidSect="004536AF">
          <w:footerReference w:type="default" r:id="rId8"/>
          <w:pgSz w:w="11906" w:h="16838"/>
          <w:pgMar w:top="720" w:right="720" w:bottom="720" w:left="720" w:header="708" w:footer="708" w:gutter="0"/>
          <w:cols w:space="708"/>
          <w:docGrid w:linePitch="360"/>
        </w:sectPr>
      </w:pPr>
    </w:p>
    <w:p w14:paraId="33E5A72F" w14:textId="77777777" w:rsidR="004536AF" w:rsidRPr="004536AF" w:rsidRDefault="004536AF" w:rsidP="004536AF">
      <w:pPr>
        <w:rPr>
          <w:rFonts w:cs="Arial"/>
        </w:rPr>
      </w:pPr>
      <w:r w:rsidRPr="004536AF">
        <w:rPr>
          <w:rFonts w:cs="Arial"/>
        </w:rPr>
        <w:t>Barrières naturelles</w:t>
      </w:r>
    </w:p>
    <w:p w14:paraId="0C4B75EB" w14:textId="77777777" w:rsidR="004536AF" w:rsidRPr="004536AF" w:rsidRDefault="004536AF" w:rsidP="004536AF">
      <w:pPr>
        <w:rPr>
          <w:rFonts w:cs="Arial"/>
        </w:rPr>
      </w:pPr>
      <w:r w:rsidRPr="004536AF">
        <w:rPr>
          <w:rFonts w:cs="Arial"/>
        </w:rPr>
        <w:t>Flore barrière</w:t>
      </w:r>
    </w:p>
    <w:p w14:paraId="45F7628E" w14:textId="77777777" w:rsidR="004536AF" w:rsidRPr="004536AF" w:rsidRDefault="004536AF" w:rsidP="004536AF">
      <w:pPr>
        <w:rPr>
          <w:rFonts w:cs="Arial"/>
        </w:rPr>
      </w:pPr>
      <w:r w:rsidRPr="004536AF">
        <w:rPr>
          <w:rFonts w:cs="Arial"/>
        </w:rPr>
        <w:t>Globules blancs</w:t>
      </w:r>
    </w:p>
    <w:p w14:paraId="3E8CC58A" w14:textId="77777777" w:rsidR="004536AF" w:rsidRPr="004536AF" w:rsidRDefault="004536AF" w:rsidP="004536AF">
      <w:pPr>
        <w:rPr>
          <w:rFonts w:cs="Arial"/>
        </w:rPr>
      </w:pPr>
      <w:r w:rsidRPr="004536AF">
        <w:rPr>
          <w:rFonts w:cs="Arial"/>
        </w:rPr>
        <w:t>Immunisé(e)</w:t>
      </w:r>
    </w:p>
    <w:p w14:paraId="398324D0" w14:textId="77777777" w:rsidR="004536AF" w:rsidRPr="004536AF" w:rsidRDefault="004536AF" w:rsidP="004536AF">
      <w:pPr>
        <w:rPr>
          <w:rFonts w:cs="Arial"/>
        </w:rPr>
      </w:pPr>
      <w:r w:rsidRPr="004536AF">
        <w:rPr>
          <w:rFonts w:cs="Arial"/>
        </w:rPr>
        <w:t>Microbiote</w:t>
      </w:r>
    </w:p>
    <w:p w14:paraId="772805B1" w14:textId="77777777" w:rsidR="004536AF" w:rsidRPr="004536AF" w:rsidRDefault="004536AF" w:rsidP="004536AF">
      <w:pPr>
        <w:rPr>
          <w:rFonts w:cs="Arial"/>
        </w:rPr>
      </w:pPr>
      <w:r w:rsidRPr="004536AF">
        <w:rPr>
          <w:rFonts w:cs="Arial"/>
        </w:rPr>
        <w:t>Pathogène</w:t>
      </w:r>
    </w:p>
    <w:p w14:paraId="518D9522" w14:textId="77777777" w:rsidR="004536AF" w:rsidRDefault="004536AF" w:rsidP="004536AF">
      <w:pPr>
        <w:rPr>
          <w:rFonts w:eastAsia="Times New Roman" w:cs="Arial"/>
          <w:lang w:eastAsia="en-GB"/>
        </w:rPr>
      </w:pPr>
    </w:p>
    <w:p w14:paraId="36C90D80" w14:textId="77777777" w:rsidR="004536AF" w:rsidRDefault="004536AF" w:rsidP="004536AF">
      <w:pPr>
        <w:rPr>
          <w:rFonts w:eastAsia="Times New Roman" w:cs="Arial"/>
          <w:lang w:eastAsia="en-GB"/>
        </w:rPr>
        <w:sectPr w:rsidR="004536AF" w:rsidSect="004536AF">
          <w:type w:val="continuous"/>
          <w:pgSz w:w="11906" w:h="16838"/>
          <w:pgMar w:top="720" w:right="720" w:bottom="720" w:left="720" w:header="708" w:footer="708" w:gutter="0"/>
          <w:cols w:num="3" w:space="708"/>
          <w:docGrid w:linePitch="360"/>
        </w:sectPr>
      </w:pPr>
    </w:p>
    <w:p w14:paraId="53264230" w14:textId="77777777" w:rsidR="004536AF" w:rsidRDefault="004536AF" w:rsidP="004536AF">
      <w:pPr>
        <w:rPr>
          <w:rFonts w:eastAsia="Times New Roman" w:cs="Arial"/>
          <w:lang w:eastAsia="en-GB"/>
        </w:rPr>
      </w:pPr>
    </w:p>
    <w:p w14:paraId="7DC62052" w14:textId="5A17B25A" w:rsidR="004536AF" w:rsidRPr="004536AF" w:rsidRDefault="004536AF" w:rsidP="004536AF">
      <w:pPr>
        <w:pStyle w:val="Heading2"/>
        <w:spacing w:before="0" w:after="0"/>
        <w:rPr>
          <w:rFonts w:ascii="Arial" w:hAnsi="Arial" w:cs="Arial"/>
          <w:b/>
          <w:bCs/>
          <w:color w:val="auto"/>
          <w:sz w:val="28"/>
          <w:szCs w:val="28"/>
        </w:rPr>
      </w:pPr>
      <w:r w:rsidRPr="004536AF">
        <w:rPr>
          <w:rFonts w:ascii="Arial" w:hAnsi="Arial" w:cs="Arial"/>
          <w:b/>
          <w:bCs/>
          <w:color w:val="auto"/>
          <w:sz w:val="28"/>
          <w:szCs w:val="28"/>
        </w:rPr>
        <w:t>I</w:t>
      </w:r>
      <w:r w:rsidRPr="004536AF">
        <w:rPr>
          <w:rFonts w:ascii="Arial" w:hAnsi="Arial" w:cs="Arial"/>
          <w:b/>
          <w:bCs/>
          <w:color w:val="auto"/>
          <w:sz w:val="28"/>
          <w:szCs w:val="28"/>
        </w:rPr>
        <w:t>nformations générales</w:t>
      </w:r>
    </w:p>
    <w:p w14:paraId="34D2F7C7" w14:textId="77777777" w:rsidR="004536AF" w:rsidRPr="004536AF" w:rsidRDefault="004536AF" w:rsidP="004536AF">
      <w:pPr>
        <w:rPr>
          <w:rFonts w:cs="Arial"/>
        </w:rPr>
      </w:pPr>
    </w:p>
    <w:p w14:paraId="1C786F3A" w14:textId="77777777" w:rsidR="004536AF" w:rsidRPr="004536AF" w:rsidRDefault="004536AF" w:rsidP="004536AF">
      <w:pPr>
        <w:rPr>
          <w:rFonts w:cs="Arial"/>
        </w:rPr>
      </w:pPr>
      <w:r w:rsidRPr="004536AF">
        <w:rPr>
          <w:rFonts w:cs="Arial"/>
        </w:rPr>
        <w:t>Notre corps protège notre santé de manière très efficace. Il possède trois différentes façons de se défendre :</w:t>
      </w:r>
    </w:p>
    <w:p w14:paraId="534FC70E" w14:textId="77777777" w:rsidR="004536AF" w:rsidRPr="004536AF" w:rsidRDefault="004536AF" w:rsidP="004536AF">
      <w:pPr>
        <w:rPr>
          <w:rFonts w:cs="Arial"/>
        </w:rPr>
      </w:pPr>
    </w:p>
    <w:p w14:paraId="36944CC3" w14:textId="77777777" w:rsidR="004536AF" w:rsidRPr="004536AF" w:rsidRDefault="004536AF" w:rsidP="004536AF">
      <w:pPr>
        <w:pStyle w:val="ListParagraph"/>
        <w:numPr>
          <w:ilvl w:val="0"/>
          <w:numId w:val="4"/>
        </w:numPr>
        <w:ind w:left="294"/>
        <w:rPr>
          <w:rFonts w:cs="Arial"/>
          <w:b/>
        </w:rPr>
      </w:pPr>
      <w:r w:rsidRPr="004536AF">
        <w:rPr>
          <w:rFonts w:cs="Arial"/>
          <w:b/>
        </w:rPr>
        <w:t>Les barrières naturelles : « le château fort »</w:t>
      </w:r>
    </w:p>
    <w:p w14:paraId="7251A529" w14:textId="77777777" w:rsidR="004536AF" w:rsidRPr="004536AF" w:rsidRDefault="004536AF" w:rsidP="004536AF">
      <w:pPr>
        <w:ind w:left="-66"/>
        <w:rPr>
          <w:rFonts w:cs="Arial"/>
        </w:rPr>
      </w:pPr>
      <w:r w:rsidRPr="004536AF">
        <w:rPr>
          <w:rFonts w:cs="Arial"/>
        </w:rPr>
        <w:t>La peau est une barrière naturelle qui empêche de nombreux microbes pathogènes de pénétrer dans notre corps. Les secrétions et les cils (minuscules poils) dans nos narines piègent les microbes et les empêchent d’arriver dans nos poumons. Nos larmes sont capables de tuer des microbes. L’estomac produit de l’acidité, capable de détruire de nombreux microbes. On appelle « microbiote » la flore naturelle microbienne qui tapisse les muqueuses (de la bouche, de la gorge, du nez, de l’intestin, du vagin…) ainsi que la peau. Cette « flore barrière » constituée de microbes qui vivent en équilibre nous protège contre les microbes pathogènes en empêchant leur prolifération par un effet de compétition.</w:t>
      </w:r>
    </w:p>
    <w:p w14:paraId="413A0B4F" w14:textId="77777777" w:rsidR="004536AF" w:rsidRPr="004536AF" w:rsidRDefault="004536AF" w:rsidP="004536AF">
      <w:pPr>
        <w:rPr>
          <w:rFonts w:cs="Arial"/>
        </w:rPr>
      </w:pPr>
    </w:p>
    <w:p w14:paraId="6AD0A173" w14:textId="77777777" w:rsidR="004536AF" w:rsidRPr="004536AF" w:rsidRDefault="004536AF" w:rsidP="004536AF">
      <w:pPr>
        <w:pStyle w:val="ListParagraph"/>
        <w:numPr>
          <w:ilvl w:val="0"/>
          <w:numId w:val="4"/>
        </w:numPr>
        <w:ind w:left="294"/>
        <w:rPr>
          <w:rFonts w:cs="Arial"/>
          <w:b/>
        </w:rPr>
      </w:pPr>
      <w:r w:rsidRPr="004536AF">
        <w:rPr>
          <w:rFonts w:cs="Arial"/>
          <w:b/>
        </w:rPr>
        <w:t>Les globules blancs « non spécifiques » : « les soldats »</w:t>
      </w:r>
    </w:p>
    <w:p w14:paraId="60CEAB1E" w14:textId="77777777" w:rsidR="004536AF" w:rsidRPr="004536AF" w:rsidRDefault="004536AF" w:rsidP="004536AF">
      <w:pPr>
        <w:ind w:left="-66"/>
        <w:rPr>
          <w:rFonts w:cs="Arial"/>
        </w:rPr>
      </w:pPr>
      <w:r w:rsidRPr="004536AF">
        <w:rPr>
          <w:rFonts w:cs="Arial"/>
        </w:rPr>
        <w:t>Ces globules blancs dans le sang (qui s’appellent des phagocytes) vont essayer de détruire n’importe quel envahisseur ! Ils engloutissent et digèrent les différents microbes qu’ils rencontrent.</w:t>
      </w:r>
    </w:p>
    <w:p w14:paraId="73877EEE" w14:textId="77777777" w:rsidR="004536AF" w:rsidRPr="004536AF" w:rsidRDefault="004536AF" w:rsidP="004536AF">
      <w:pPr>
        <w:ind w:left="-66"/>
        <w:rPr>
          <w:rFonts w:cs="Arial"/>
        </w:rPr>
      </w:pPr>
    </w:p>
    <w:p w14:paraId="301D52EB" w14:textId="77777777" w:rsidR="004536AF" w:rsidRPr="004536AF" w:rsidRDefault="004536AF" w:rsidP="004536AF">
      <w:pPr>
        <w:pStyle w:val="ListParagraph"/>
        <w:numPr>
          <w:ilvl w:val="0"/>
          <w:numId w:val="4"/>
        </w:numPr>
        <w:ind w:left="294"/>
        <w:rPr>
          <w:rFonts w:cs="Arial"/>
          <w:b/>
        </w:rPr>
      </w:pPr>
      <w:r w:rsidRPr="004536AF">
        <w:rPr>
          <w:rFonts w:cs="Arial"/>
          <w:b/>
        </w:rPr>
        <w:t>Les globules blancs « spécifiques » : « les espions ou les tireurs d’élite »</w:t>
      </w:r>
    </w:p>
    <w:p w14:paraId="556F581A" w14:textId="5A221224" w:rsidR="004536AF" w:rsidRPr="004536AF" w:rsidRDefault="004536AF" w:rsidP="004536AF">
      <w:pPr>
        <w:rPr>
          <w:rFonts w:cs="Arial"/>
        </w:rPr>
        <w:sectPr w:rsidR="004536AF" w:rsidRPr="004536AF" w:rsidSect="004536AF">
          <w:type w:val="continuous"/>
          <w:pgSz w:w="11906" w:h="16838"/>
          <w:pgMar w:top="720" w:right="720" w:bottom="720" w:left="720" w:header="708" w:footer="708" w:gutter="0"/>
          <w:cols w:space="708"/>
          <w:docGrid w:linePitch="360"/>
        </w:sectPr>
      </w:pPr>
      <w:r w:rsidRPr="004536AF">
        <w:rPr>
          <w:rFonts w:cs="Arial"/>
        </w:rPr>
        <w:t>Ces globules blancs sont « spécifiques » dans le sens où ils vont permettre d’attaquer un certain microbe. Quand ces globules blancs rencontrent un microbe qu’ils ne reconnaissent pas, ils se mettent à produire des anticorps spécifiques contre ce microbe.</w:t>
      </w:r>
      <w:r w:rsidRPr="004536AF">
        <w:rPr>
          <w:rFonts w:cs="Arial"/>
        </w:rPr>
        <w:br w:type="page"/>
      </w:r>
    </w:p>
    <w:p w14:paraId="53415605" w14:textId="681EDB0C" w:rsidR="004536AF" w:rsidRPr="004536AF" w:rsidRDefault="004536AF" w:rsidP="004536AF">
      <w:pPr>
        <w:rPr>
          <w:rFonts w:cs="Arial"/>
        </w:rPr>
      </w:pPr>
      <w:r w:rsidRPr="004536AF">
        <w:rPr>
          <w:rFonts w:cs="Arial"/>
          <w:b/>
          <w:bCs/>
          <w:noProof/>
          <w:lang w:eastAsia="fr-FR"/>
        </w:rPr>
        <w:lastRenderedPageBreak/>
        <w:drawing>
          <wp:anchor distT="0" distB="0" distL="114300" distR="114300" simplePos="0" relativeHeight="251660288" behindDoc="0" locked="0" layoutInCell="1" allowOverlap="1" wp14:anchorId="1F491223" wp14:editId="63ED58C8">
            <wp:simplePos x="0" y="0"/>
            <wp:positionH relativeFrom="rightMargin">
              <wp:align>left</wp:align>
            </wp:positionH>
            <wp:positionV relativeFrom="paragraph">
              <wp:posOffset>-334645</wp:posOffset>
            </wp:positionV>
            <wp:extent cx="752475" cy="781050"/>
            <wp:effectExtent l="0" t="0" r="9525"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4536AF">
        <w:rPr>
          <w:rFonts w:cs="Arial"/>
          <w:noProof/>
          <w:sz w:val="36"/>
          <w:szCs w:val="36"/>
          <w:lang w:eastAsia="fr-FR"/>
        </w:rPr>
        <mc:AlternateContent>
          <mc:Choice Requires="wps">
            <w:drawing>
              <wp:anchor distT="0" distB="0" distL="114300" distR="114300" simplePos="0" relativeHeight="251662336" behindDoc="1" locked="0" layoutInCell="1" allowOverlap="1" wp14:anchorId="0B00378C" wp14:editId="225F9E19">
                <wp:simplePos x="0" y="0"/>
                <wp:positionH relativeFrom="margin">
                  <wp:align>center</wp:align>
                </wp:positionH>
                <wp:positionV relativeFrom="paragraph">
                  <wp:posOffset>-208280</wp:posOffset>
                </wp:positionV>
                <wp:extent cx="6953250" cy="9254358"/>
                <wp:effectExtent l="19050" t="19050" r="19050" b="2349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254358"/>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42309C" id="Rectangle 3" o:spid="_x0000_s1026" alt="&quot;&quot;" style="position:absolute;margin-left:0;margin-top:-16.4pt;width:547.5pt;height:728.7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" filled="f" strokecolor="#0b7b5d" strokeweight="2.25pt">
                <w10:wrap anchorx="margin"/>
              </v:rect>
            </w:pict>
          </mc:Fallback>
        </mc:AlternateContent>
      </w:r>
    </w:p>
    <w:p w14:paraId="0C8DE705" w14:textId="77777777" w:rsidR="004536AF" w:rsidRPr="004536AF" w:rsidRDefault="004536AF" w:rsidP="004536AF">
      <w:pPr>
        <w:rPr>
          <w:rFonts w:cs="Arial"/>
        </w:rPr>
      </w:pPr>
      <w:r w:rsidRPr="004536AF">
        <w:rPr>
          <w:rFonts w:cs="Arial"/>
        </w:rPr>
        <w:t>Quand tous ces microbes sont détruits, les anticorps restent dans le sang, prêts à combattre l’infection si elle se reproduit. Ainsi, le corps conserve la mémoire de l’infection et on sera protégé contre la plupart des infections qu’on a déjà eues. C’est aussi comme cela que fonctionne la vaccination.</w:t>
      </w:r>
    </w:p>
    <w:p w14:paraId="3AE45F31" w14:textId="77777777" w:rsidR="004536AF" w:rsidRPr="004536AF" w:rsidRDefault="004536AF" w:rsidP="004536AF">
      <w:pPr>
        <w:rPr>
          <w:rFonts w:cs="Arial"/>
        </w:rPr>
      </w:pPr>
    </w:p>
    <w:p w14:paraId="6624B35D" w14:textId="77777777" w:rsidR="004536AF" w:rsidRPr="004536AF" w:rsidRDefault="004536AF" w:rsidP="004536AF">
      <w:pPr>
        <w:pStyle w:val="Heading2"/>
        <w:spacing w:before="0" w:after="0"/>
        <w:rPr>
          <w:rFonts w:ascii="Arial" w:hAnsi="Arial" w:cs="Arial"/>
          <w:b/>
          <w:bCs/>
          <w:color w:val="auto"/>
          <w:sz w:val="28"/>
          <w:szCs w:val="28"/>
        </w:rPr>
      </w:pPr>
      <w:r w:rsidRPr="004536AF">
        <w:rPr>
          <w:rFonts w:ascii="Arial" w:hAnsi="Arial" w:cs="Arial"/>
          <w:b/>
          <w:bCs/>
          <w:color w:val="auto"/>
          <w:sz w:val="28"/>
          <w:szCs w:val="28"/>
        </w:rPr>
        <w:t>Préparation</w:t>
      </w:r>
    </w:p>
    <w:p w14:paraId="2901EB73" w14:textId="77777777" w:rsidR="004536AF" w:rsidRPr="004536AF" w:rsidRDefault="004536AF" w:rsidP="004536AF">
      <w:pPr>
        <w:rPr>
          <w:rFonts w:cs="Arial"/>
        </w:rPr>
      </w:pPr>
    </w:p>
    <w:p w14:paraId="49B26D7F" w14:textId="77777777" w:rsidR="004536AF" w:rsidRPr="004536AF" w:rsidRDefault="004536AF" w:rsidP="004536AF">
      <w:pPr>
        <w:pStyle w:val="ListParagraph"/>
        <w:numPr>
          <w:ilvl w:val="0"/>
          <w:numId w:val="3"/>
        </w:numPr>
        <w:ind w:left="435"/>
        <w:rPr>
          <w:rFonts w:cs="Arial"/>
        </w:rPr>
      </w:pPr>
      <w:r w:rsidRPr="004536AF">
        <w:rPr>
          <w:rFonts w:cs="Arial"/>
        </w:rPr>
        <w:t>Copie de DCE 1 pour chaque élève.</w:t>
      </w:r>
    </w:p>
    <w:p w14:paraId="5D1F8F5B" w14:textId="77777777" w:rsidR="004536AF" w:rsidRPr="004536AF" w:rsidRDefault="004536AF" w:rsidP="004536AF">
      <w:pPr>
        <w:rPr>
          <w:rFonts w:cs="Arial"/>
        </w:rPr>
      </w:pPr>
    </w:p>
    <w:p w14:paraId="1ECB7751" w14:textId="77777777" w:rsidR="004536AF" w:rsidRPr="004536AF" w:rsidRDefault="004536AF" w:rsidP="004536AF">
      <w:pPr>
        <w:pStyle w:val="Heading2"/>
        <w:spacing w:before="0" w:after="0"/>
        <w:rPr>
          <w:rFonts w:ascii="Arial" w:hAnsi="Arial" w:cs="Arial"/>
          <w:b/>
          <w:bCs/>
          <w:color w:val="auto"/>
          <w:sz w:val="28"/>
          <w:szCs w:val="28"/>
        </w:rPr>
      </w:pPr>
      <w:r w:rsidRPr="004536AF">
        <w:rPr>
          <w:rFonts w:ascii="Arial" w:hAnsi="Arial" w:cs="Arial"/>
          <w:b/>
          <w:bCs/>
          <w:color w:val="auto"/>
          <w:sz w:val="28"/>
          <w:szCs w:val="28"/>
        </w:rPr>
        <w:t>Matériel nécessaire</w:t>
      </w:r>
    </w:p>
    <w:p w14:paraId="7EAD2F6B" w14:textId="77777777" w:rsidR="004536AF" w:rsidRPr="004536AF" w:rsidRDefault="004536AF" w:rsidP="004536AF">
      <w:pPr>
        <w:pStyle w:val="ListParagraph"/>
        <w:numPr>
          <w:ilvl w:val="0"/>
          <w:numId w:val="2"/>
        </w:numPr>
        <w:ind w:left="454"/>
        <w:rPr>
          <w:rFonts w:cs="Arial"/>
          <w:bCs/>
        </w:rPr>
      </w:pPr>
      <w:r w:rsidRPr="004536AF">
        <w:rPr>
          <w:rFonts w:cs="Arial"/>
        </w:rPr>
        <w:t>Télécharger la présentation Powerpoint sur le site e-Bug.</w:t>
      </w:r>
    </w:p>
    <w:p w14:paraId="550129A2" w14:textId="77777777" w:rsidR="004536AF" w:rsidRPr="004536AF" w:rsidRDefault="004536AF" w:rsidP="004536AF">
      <w:pPr>
        <w:pStyle w:val="ListParagraph"/>
        <w:numPr>
          <w:ilvl w:val="0"/>
          <w:numId w:val="2"/>
        </w:numPr>
        <w:ind w:left="454"/>
        <w:rPr>
          <w:rFonts w:cs="Arial"/>
          <w:bCs/>
        </w:rPr>
      </w:pPr>
      <w:r w:rsidRPr="004536AF">
        <w:rPr>
          <w:rFonts w:cs="Arial"/>
          <w:bCs/>
        </w:rPr>
        <w:t xml:space="preserve">Par élève : </w:t>
      </w:r>
      <w:r w:rsidRPr="004536AF">
        <w:rPr>
          <w:rFonts w:cs="Arial"/>
        </w:rPr>
        <w:t xml:space="preserve">Copie de DCE1 </w:t>
      </w:r>
    </w:p>
    <w:p w14:paraId="28F0FA60" w14:textId="3BE66619" w:rsidR="006D6003" w:rsidRPr="004536AF" w:rsidRDefault="006D6003" w:rsidP="004536AF">
      <w:pPr>
        <w:rPr>
          <w:rFonts w:cs="Arial"/>
        </w:rPr>
      </w:pPr>
    </w:p>
    <w:sectPr w:rsidR="006D6003" w:rsidRPr="004536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350E" w14:textId="77777777" w:rsidR="004536AF" w:rsidRDefault="004536AF" w:rsidP="004536AF">
      <w:r>
        <w:separator/>
      </w:r>
    </w:p>
  </w:endnote>
  <w:endnote w:type="continuationSeparator" w:id="0">
    <w:p w14:paraId="0DCDEB4D" w14:textId="77777777" w:rsidR="004536AF" w:rsidRDefault="004536AF" w:rsidP="0045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ED50" w14:textId="76DABCE4" w:rsidR="004536AF" w:rsidRPr="00265C50" w:rsidRDefault="004536AF" w:rsidP="00265C50">
    <w:pPr>
      <w:pStyle w:val="Footer"/>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0B335" w14:textId="77777777" w:rsidR="004536AF" w:rsidRDefault="004536AF" w:rsidP="004536AF">
      <w:r>
        <w:separator/>
      </w:r>
    </w:p>
  </w:footnote>
  <w:footnote w:type="continuationSeparator" w:id="0">
    <w:p w14:paraId="2BEE7259" w14:textId="77777777" w:rsidR="004536AF" w:rsidRDefault="004536AF" w:rsidP="00453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186E88"/>
    <w:multiLevelType w:val="hybridMultilevel"/>
    <w:tmpl w:val="0D32BD06"/>
    <w:lvl w:ilvl="0" w:tplc="040C0003">
      <w:start w:val="1"/>
      <w:numFmt w:val="bullet"/>
      <w:lvlText w:val="o"/>
      <w:lvlJc w:val="left"/>
      <w:pPr>
        <w:ind w:left="846" w:hanging="360"/>
      </w:pPr>
      <w:rPr>
        <w:rFonts w:ascii="Courier New" w:hAnsi="Courier New" w:cs="Courier New"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2" w15:restartNumberingAfterBreak="0">
    <w:nsid w:val="469910A0"/>
    <w:multiLevelType w:val="hybridMultilevel"/>
    <w:tmpl w:val="72A6C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9F0827"/>
    <w:multiLevelType w:val="hybridMultilevel"/>
    <w:tmpl w:val="3604BC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8815023">
    <w:abstractNumId w:val="2"/>
  </w:num>
  <w:num w:numId="2" w16cid:durableId="1272591215">
    <w:abstractNumId w:val="1"/>
  </w:num>
  <w:num w:numId="3" w16cid:durableId="1283000482">
    <w:abstractNumId w:val="0"/>
  </w:num>
  <w:num w:numId="4" w16cid:durableId="1285965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AF"/>
    <w:rsid w:val="004536AF"/>
    <w:rsid w:val="00564922"/>
    <w:rsid w:val="006D6003"/>
    <w:rsid w:val="008C374B"/>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8CEE"/>
  <w15:chartTrackingRefBased/>
  <w15:docId w15:val="{95A7E2C7-DDEB-458F-AC2D-5F52A961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AF"/>
    <w:pPr>
      <w:spacing w:after="0" w:line="240" w:lineRule="auto"/>
    </w:pPr>
    <w:rPr>
      <w:rFonts w:ascii="Arial" w:hAnsi="Arial"/>
      <w:kern w:val="0"/>
      <w:lang w:val="fr-FR"/>
      <w14:ligatures w14:val="none"/>
    </w:rPr>
  </w:style>
  <w:style w:type="paragraph" w:styleId="Heading1">
    <w:name w:val="heading 1"/>
    <w:basedOn w:val="Normal"/>
    <w:next w:val="Normal"/>
    <w:link w:val="Heading1Char"/>
    <w:uiPriority w:val="9"/>
    <w:qFormat/>
    <w:rsid w:val="00453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3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6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6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6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6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3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6AF"/>
    <w:rPr>
      <w:rFonts w:eastAsiaTheme="majorEastAsia" w:cstheme="majorBidi"/>
      <w:color w:val="272727" w:themeColor="text1" w:themeTint="D8"/>
    </w:rPr>
  </w:style>
  <w:style w:type="paragraph" w:styleId="Title">
    <w:name w:val="Title"/>
    <w:basedOn w:val="Normal"/>
    <w:next w:val="Normal"/>
    <w:link w:val="TitleChar"/>
    <w:uiPriority w:val="10"/>
    <w:qFormat/>
    <w:rsid w:val="004536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6AF"/>
    <w:pPr>
      <w:spacing w:before="160"/>
      <w:jc w:val="center"/>
    </w:pPr>
    <w:rPr>
      <w:i/>
      <w:iCs/>
      <w:color w:val="404040" w:themeColor="text1" w:themeTint="BF"/>
    </w:rPr>
  </w:style>
  <w:style w:type="character" w:customStyle="1" w:styleId="QuoteChar">
    <w:name w:val="Quote Char"/>
    <w:basedOn w:val="DefaultParagraphFont"/>
    <w:link w:val="Quote"/>
    <w:uiPriority w:val="29"/>
    <w:rsid w:val="004536AF"/>
    <w:rPr>
      <w:i/>
      <w:iCs/>
      <w:color w:val="404040" w:themeColor="text1" w:themeTint="BF"/>
    </w:rPr>
  </w:style>
  <w:style w:type="paragraph" w:styleId="ListParagraph">
    <w:name w:val="List Paragraph"/>
    <w:basedOn w:val="Normal"/>
    <w:uiPriority w:val="34"/>
    <w:qFormat/>
    <w:rsid w:val="004536AF"/>
    <w:pPr>
      <w:ind w:left="720"/>
      <w:contextualSpacing/>
    </w:pPr>
  </w:style>
  <w:style w:type="character" w:styleId="IntenseEmphasis">
    <w:name w:val="Intense Emphasis"/>
    <w:basedOn w:val="DefaultParagraphFont"/>
    <w:uiPriority w:val="21"/>
    <w:qFormat/>
    <w:rsid w:val="004536AF"/>
    <w:rPr>
      <w:i/>
      <w:iCs/>
      <w:color w:val="0F4761" w:themeColor="accent1" w:themeShade="BF"/>
    </w:rPr>
  </w:style>
  <w:style w:type="paragraph" w:styleId="IntenseQuote">
    <w:name w:val="Intense Quote"/>
    <w:basedOn w:val="Normal"/>
    <w:next w:val="Normal"/>
    <w:link w:val="IntenseQuoteChar"/>
    <w:uiPriority w:val="30"/>
    <w:qFormat/>
    <w:rsid w:val="00453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6AF"/>
    <w:rPr>
      <w:i/>
      <w:iCs/>
      <w:color w:val="0F4761" w:themeColor="accent1" w:themeShade="BF"/>
    </w:rPr>
  </w:style>
  <w:style w:type="character" w:styleId="IntenseReference">
    <w:name w:val="Intense Reference"/>
    <w:basedOn w:val="DefaultParagraphFont"/>
    <w:uiPriority w:val="32"/>
    <w:qFormat/>
    <w:rsid w:val="004536AF"/>
    <w:rPr>
      <w:b/>
      <w:bCs/>
      <w:smallCaps/>
      <w:color w:val="0F4761" w:themeColor="accent1" w:themeShade="BF"/>
      <w:spacing w:val="5"/>
    </w:rPr>
  </w:style>
  <w:style w:type="paragraph" w:styleId="Footer">
    <w:name w:val="footer"/>
    <w:basedOn w:val="Normal"/>
    <w:link w:val="FooterChar"/>
    <w:uiPriority w:val="99"/>
    <w:unhideWhenUsed/>
    <w:rsid w:val="004536AF"/>
    <w:pPr>
      <w:tabs>
        <w:tab w:val="center" w:pos="4536"/>
        <w:tab w:val="right" w:pos="9072"/>
      </w:tabs>
    </w:pPr>
  </w:style>
  <w:style w:type="character" w:customStyle="1" w:styleId="FooterChar">
    <w:name w:val="Footer Char"/>
    <w:basedOn w:val="DefaultParagraphFont"/>
    <w:link w:val="Footer"/>
    <w:uiPriority w:val="99"/>
    <w:rsid w:val="004536AF"/>
    <w:rPr>
      <w:rFonts w:ascii="Arial" w:hAnsi="Arial"/>
      <w:kern w:val="0"/>
      <w:lang w:val="fr-FR"/>
      <w14:ligatures w14:val="none"/>
    </w:rPr>
  </w:style>
  <w:style w:type="paragraph" w:styleId="Header">
    <w:name w:val="header"/>
    <w:basedOn w:val="Normal"/>
    <w:link w:val="HeaderChar"/>
    <w:uiPriority w:val="99"/>
    <w:unhideWhenUsed/>
    <w:rsid w:val="004536AF"/>
    <w:pPr>
      <w:tabs>
        <w:tab w:val="center" w:pos="4513"/>
        <w:tab w:val="right" w:pos="9026"/>
      </w:tabs>
    </w:pPr>
  </w:style>
  <w:style w:type="character" w:customStyle="1" w:styleId="HeaderChar">
    <w:name w:val="Header Char"/>
    <w:basedOn w:val="DefaultParagraphFont"/>
    <w:link w:val="Header"/>
    <w:uiPriority w:val="99"/>
    <w:rsid w:val="004536AF"/>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2025-07-03T14:26:00Z</dcterms:created>
  <dcterms:modified xsi:type="dcterms:W3CDTF">2025-07-03T14:27:00Z</dcterms:modified>
</cp:coreProperties>
</file>