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B5F1E" w14:textId="77777777" w:rsidR="0093414E" w:rsidRPr="0093414E" w:rsidRDefault="0093414E" w:rsidP="0093414E">
      <w:pPr>
        <w:pStyle w:val="Heading1"/>
        <w:spacing w:before="0" w:after="0"/>
        <w:jc w:val="center"/>
        <w:rPr>
          <w:rFonts w:ascii="Arial" w:hAnsi="Arial" w:cs="Arial"/>
          <w:b/>
          <w:color w:val="auto"/>
        </w:rPr>
      </w:pPr>
      <w:r w:rsidRPr="0093414E">
        <w:rPr>
          <w:rFonts w:ascii="Arial" w:hAnsi="Arial" w:cs="Arial"/>
          <w:b/>
          <w:color w:val="auto"/>
        </w:rPr>
        <w:t>Les défenses naturelles de l’organisme</w:t>
      </w:r>
    </w:p>
    <w:p w14:paraId="3F4CC303" w14:textId="77777777" w:rsidR="0093414E" w:rsidRPr="0093414E" w:rsidRDefault="0093414E" w:rsidP="0093414E">
      <w:pPr>
        <w:pStyle w:val="Heading2"/>
        <w:spacing w:before="0" w:after="0"/>
        <w:jc w:val="center"/>
        <w:rPr>
          <w:rFonts w:ascii="Arial" w:hAnsi="Arial" w:cs="Arial"/>
          <w:b/>
          <w:color w:val="auto"/>
          <w:sz w:val="36"/>
          <w:szCs w:val="36"/>
        </w:rPr>
      </w:pPr>
      <w:r w:rsidRPr="0093414E">
        <w:rPr>
          <w:rFonts w:ascii="Arial" w:hAnsi="Arial" w:cs="Arial"/>
          <w:b/>
          <w:color w:val="auto"/>
          <w:sz w:val="36"/>
          <w:szCs w:val="36"/>
        </w:rPr>
        <w:t>Document complémentaire élèves (DCE1)</w:t>
      </w:r>
    </w:p>
    <w:p w14:paraId="7EE21E02" w14:textId="77777777" w:rsidR="0093414E" w:rsidRPr="0093414E" w:rsidRDefault="0093414E" w:rsidP="0093414E">
      <w:pPr>
        <w:rPr>
          <w:rFonts w:cs="Arial"/>
        </w:rPr>
      </w:pPr>
    </w:p>
    <w:p w14:paraId="43A61D5A" w14:textId="77777777" w:rsidR="0093414E" w:rsidRPr="0093414E" w:rsidRDefault="0093414E" w:rsidP="0093414E">
      <w:pPr>
        <w:rPr>
          <w:rFonts w:cs="Arial"/>
        </w:rPr>
      </w:pPr>
      <w:r w:rsidRPr="0093414E">
        <w:rPr>
          <w:rFonts w:cs="Arial"/>
          <w:b/>
          <w:bCs/>
          <w:noProof/>
          <w:lang w:eastAsia="fr-FR"/>
        </w:rPr>
        <w:drawing>
          <wp:anchor distT="0" distB="0" distL="114300" distR="114300" simplePos="0" relativeHeight="251660288" behindDoc="0" locked="0" layoutInCell="1" allowOverlap="1" wp14:anchorId="7C6793B0" wp14:editId="180F8AD8">
            <wp:simplePos x="0" y="0"/>
            <wp:positionH relativeFrom="column">
              <wp:posOffset>6323867</wp:posOffset>
            </wp:positionH>
            <wp:positionV relativeFrom="paragraph">
              <wp:posOffset>817294</wp:posOffset>
            </wp:positionV>
            <wp:extent cx="752799" cy="781050"/>
            <wp:effectExtent l="0" t="0" r="9525" b="0"/>
            <wp:wrapNone/>
            <wp:docPr id="10"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Pr="0093414E">
        <w:rPr>
          <w:rFonts w:cs="Arial"/>
        </w:rPr>
        <w:t>La plupart des infections ne nécessitent pas de médicaments. Savais-tu que ton corps travaille dur tous les jours pour combattre les microbes pathogènes, sans même que tu t’en aperçoives ? Le corps possède trois différentes façons de se défendre pour empêcher les microbes de provoquer les infections.</w:t>
      </w:r>
    </w:p>
    <w:p w14:paraId="56C0CB74" w14:textId="77777777" w:rsidR="0093414E" w:rsidRPr="0093414E" w:rsidRDefault="0093414E" w:rsidP="0093414E">
      <w:pPr>
        <w:rPr>
          <w:rFonts w:cs="Arial"/>
        </w:rPr>
      </w:pPr>
      <w:r w:rsidRPr="0093414E">
        <w:rPr>
          <w:rFonts w:cs="Arial"/>
          <w:noProof/>
          <w:lang w:eastAsia="fr-FR"/>
        </w:rPr>
        <mc:AlternateContent>
          <mc:Choice Requires="wps">
            <w:drawing>
              <wp:anchor distT="0" distB="0" distL="114300" distR="114300" simplePos="0" relativeHeight="251659264" behindDoc="0" locked="0" layoutInCell="1" allowOverlap="1" wp14:anchorId="1F4C065A" wp14:editId="429C6D15">
                <wp:simplePos x="0" y="0"/>
                <wp:positionH relativeFrom="margin">
                  <wp:posOffset>-200025</wp:posOffset>
                </wp:positionH>
                <wp:positionV relativeFrom="paragraph">
                  <wp:posOffset>176530</wp:posOffset>
                </wp:positionV>
                <wp:extent cx="6961505" cy="7473461"/>
                <wp:effectExtent l="19050" t="19050" r="10795" b="1333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61505" cy="7473461"/>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EB9B80" id="Rectangle 6" o:spid="_x0000_s1026" alt="&quot;&quot;" style="position:absolute;margin-left:-15.75pt;margin-top:13.9pt;width:548.15pt;height:588.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" filled="f" strokecolor="#0b7b5d" strokeweight="2.25pt">
                <w10:wrap anchorx="margin"/>
              </v:rect>
            </w:pict>
          </mc:Fallback>
        </mc:AlternateContent>
      </w:r>
    </w:p>
    <w:p w14:paraId="63613B20" w14:textId="77777777" w:rsidR="0093414E" w:rsidRPr="0093414E" w:rsidRDefault="0093414E" w:rsidP="0093414E">
      <w:pPr>
        <w:pStyle w:val="Heading2"/>
        <w:rPr>
          <w:rFonts w:ascii="Arial" w:hAnsi="Arial" w:cs="Arial"/>
          <w:b/>
          <w:color w:val="000000" w:themeColor="text1"/>
          <w:sz w:val="28"/>
          <w:szCs w:val="28"/>
        </w:rPr>
      </w:pPr>
      <w:r w:rsidRPr="0093414E">
        <w:rPr>
          <w:rFonts w:ascii="Arial" w:hAnsi="Arial" w:cs="Arial"/>
          <w:b/>
          <w:color w:val="000000" w:themeColor="text1"/>
          <w:sz w:val="28"/>
          <w:szCs w:val="28"/>
        </w:rPr>
        <w:t>Les barrières naturelles : « Le château fort »</w:t>
      </w:r>
    </w:p>
    <w:p w14:paraId="242615E4" w14:textId="77777777" w:rsidR="0093414E" w:rsidRPr="00294643" w:rsidRDefault="0093414E" w:rsidP="0093414E">
      <w:pPr>
        <w:rPr>
          <w:rFonts w:cs="Arial"/>
        </w:rPr>
        <w:sectPr w:rsidR="0093414E" w:rsidRPr="00294643" w:rsidSect="0093414E">
          <w:pgSz w:w="11906" w:h="16838"/>
          <w:pgMar w:top="720" w:right="720" w:bottom="720" w:left="720" w:header="708" w:footer="708" w:gutter="0"/>
          <w:cols w:space="708"/>
          <w:docGrid w:linePitch="360"/>
        </w:sectPr>
      </w:pPr>
    </w:p>
    <w:p w14:paraId="64228871" w14:textId="46730778" w:rsidR="0093414E" w:rsidRPr="00294643" w:rsidRDefault="0093414E" w:rsidP="0093414E">
      <w:pPr>
        <w:numPr>
          <w:ilvl w:val="0"/>
          <w:numId w:val="1"/>
        </w:numPr>
        <w:spacing w:after="200" w:line="276" w:lineRule="auto"/>
        <w:ind w:left="142" w:right="5363"/>
        <w:rPr>
          <w:rFonts w:cs="Arial"/>
        </w:rPr>
      </w:pPr>
      <w:r>
        <w:rPr>
          <w:rFonts w:cs="Arial"/>
          <w:noProof/>
          <w:lang w:eastAsia="fr-FR"/>
        </w:rPr>
        <w:drawing>
          <wp:anchor distT="0" distB="0" distL="114300" distR="114300" simplePos="0" relativeHeight="251661312" behindDoc="0" locked="0" layoutInCell="1" allowOverlap="1" wp14:anchorId="4457341B" wp14:editId="399E9021">
            <wp:simplePos x="0" y="0"/>
            <wp:positionH relativeFrom="column">
              <wp:posOffset>3674110</wp:posOffset>
            </wp:positionH>
            <wp:positionV relativeFrom="paragraph">
              <wp:posOffset>5080</wp:posOffset>
            </wp:positionV>
            <wp:extent cx="2650490" cy="3164840"/>
            <wp:effectExtent l="0" t="0" r="0"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essin microbiote.png"/>
                    <pic:cNvPicPr/>
                  </pic:nvPicPr>
                  <pic:blipFill rotWithShape="1">
                    <a:blip r:embed="rId6">
                      <a:extLst>
                        <a:ext uri="{28A0092B-C50C-407E-A947-70E740481C1C}">
                          <a14:useLocalDpi xmlns:a14="http://schemas.microsoft.com/office/drawing/2010/main" val="0"/>
                        </a:ext>
                      </a:extLst>
                    </a:blip>
                    <a:srcRect l="35766" t="12781" r="36762" b="12775"/>
                    <a:stretch/>
                  </pic:blipFill>
                  <pic:spPr bwMode="auto">
                    <a:xfrm>
                      <a:off x="0" y="0"/>
                      <a:ext cx="2650490" cy="3164840"/>
                    </a:xfrm>
                    <a:prstGeom prst="rect">
                      <a:avLst/>
                    </a:prstGeom>
                    <a:ln>
                      <a:noFill/>
                    </a:ln>
                    <a:extLst>
                      <a:ext uri="{53640926-AAD7-44D8-BBD7-CCE9431645EC}">
                        <a14:shadowObscured xmlns:a14="http://schemas.microsoft.com/office/drawing/2010/main"/>
                      </a:ext>
                    </a:extLst>
                  </pic:spPr>
                </pic:pic>
              </a:graphicData>
            </a:graphic>
          </wp:anchor>
        </w:drawing>
      </w:r>
      <w:r w:rsidRPr="00294643">
        <w:rPr>
          <w:rFonts w:cs="Arial"/>
        </w:rPr>
        <w:t>La peau empêche les microbes de pénétrer dans le corps, sauf si elle est coupée ou lésée. Même quand elle est lésée, le sang coagule rapidement, fermant la plaie avec une croûte pour e</w:t>
      </w:r>
      <w:r>
        <w:rPr>
          <w:rFonts w:cs="Arial"/>
        </w:rPr>
        <w:t>mpêcher les microbes d’entrer.</w:t>
      </w:r>
    </w:p>
    <w:p w14:paraId="1BD9553C" w14:textId="642EC492" w:rsidR="0093414E" w:rsidRPr="00294643" w:rsidRDefault="0093414E" w:rsidP="0093414E">
      <w:pPr>
        <w:numPr>
          <w:ilvl w:val="0"/>
          <w:numId w:val="1"/>
        </w:numPr>
        <w:spacing w:after="200" w:line="276" w:lineRule="auto"/>
        <w:ind w:left="142" w:right="5363"/>
        <w:rPr>
          <w:rFonts w:cs="Arial"/>
        </w:rPr>
      </w:pPr>
      <w:r w:rsidRPr="00294643">
        <w:rPr>
          <w:rFonts w:cs="Arial"/>
        </w:rPr>
        <w:t>Le système respiratoire : le</w:t>
      </w:r>
      <w:r>
        <w:rPr>
          <w:rFonts w:cs="Arial"/>
        </w:rPr>
        <w:t>s</w:t>
      </w:r>
      <w:r w:rsidRPr="00294643">
        <w:rPr>
          <w:rFonts w:cs="Arial"/>
        </w:rPr>
        <w:t xml:space="preserve"> </w:t>
      </w:r>
      <w:r>
        <w:rPr>
          <w:rFonts w:cs="Arial"/>
        </w:rPr>
        <w:t>secrétions</w:t>
      </w:r>
      <w:r w:rsidRPr="00294643">
        <w:rPr>
          <w:rFonts w:cs="Arial"/>
        </w:rPr>
        <w:t xml:space="preserve"> et les minuscules poils dans les narines empêchent les mi</w:t>
      </w:r>
      <w:r>
        <w:rPr>
          <w:rFonts w:cs="Arial"/>
        </w:rPr>
        <w:t>crobes d’atteindre les poumons.</w:t>
      </w:r>
    </w:p>
    <w:p w14:paraId="7BA78DC6" w14:textId="66458836" w:rsidR="0093414E" w:rsidRPr="00294643" w:rsidRDefault="0093414E" w:rsidP="0093414E">
      <w:pPr>
        <w:numPr>
          <w:ilvl w:val="0"/>
          <w:numId w:val="1"/>
        </w:numPr>
        <w:spacing w:after="200" w:line="276" w:lineRule="auto"/>
        <w:ind w:left="142" w:right="5363"/>
        <w:rPr>
          <w:rFonts w:cs="Arial"/>
        </w:rPr>
      </w:pPr>
      <w:r w:rsidRPr="00294643">
        <w:rPr>
          <w:rFonts w:cs="Arial"/>
        </w:rPr>
        <w:t xml:space="preserve">Les yeux : les larmes contiennent </w:t>
      </w:r>
      <w:r>
        <w:rPr>
          <w:rFonts w:cs="Arial"/>
        </w:rPr>
        <w:t xml:space="preserve">des substances qui peuvent </w:t>
      </w:r>
      <w:r w:rsidRPr="00294643">
        <w:rPr>
          <w:rFonts w:cs="Arial"/>
        </w:rPr>
        <w:t>tue</w:t>
      </w:r>
      <w:r>
        <w:rPr>
          <w:rFonts w:cs="Arial"/>
        </w:rPr>
        <w:t>r</w:t>
      </w:r>
      <w:r w:rsidRPr="00294643">
        <w:rPr>
          <w:rFonts w:cs="Arial"/>
        </w:rPr>
        <w:t xml:space="preserve"> les </w:t>
      </w:r>
      <w:r>
        <w:rPr>
          <w:rFonts w:cs="Arial"/>
        </w:rPr>
        <w:t>microbes à la surface de l’œil.</w:t>
      </w:r>
    </w:p>
    <w:p w14:paraId="702C5709" w14:textId="22021F2F" w:rsidR="0093414E" w:rsidRDefault="0093414E" w:rsidP="0093414E">
      <w:pPr>
        <w:ind w:right="5363"/>
      </w:pPr>
      <w:r w:rsidRPr="00294643">
        <w:t>Notre flore naturelle microbienne (microbiote</w:t>
      </w:r>
      <w:r>
        <w:t> : nos microbes amis</w:t>
      </w:r>
      <w:r w:rsidRPr="00294643">
        <w:t>) sur notre peau et nos</w:t>
      </w:r>
      <w:r>
        <w:t xml:space="preserve"> </w:t>
      </w:r>
      <w:r w:rsidRPr="00294643">
        <w:t>muqueuses (par exemple dans l’intestin, la bouche, la gorge et le nez) nous protège contre les microbes pathogènes.</w:t>
      </w:r>
      <w:r>
        <w:t xml:space="preserve"> </w:t>
      </w:r>
    </w:p>
    <w:p w14:paraId="4682CFB4" w14:textId="77777777" w:rsidR="0093414E" w:rsidRDefault="0093414E" w:rsidP="0093414E">
      <w:pPr>
        <w:ind w:right="5363"/>
      </w:pPr>
    </w:p>
    <w:p w14:paraId="1221FE08" w14:textId="77777777" w:rsidR="0093414E" w:rsidRDefault="0093414E" w:rsidP="0093414E">
      <w:pPr>
        <w:sectPr w:rsidR="0093414E" w:rsidSect="0093414E">
          <w:type w:val="continuous"/>
          <w:pgSz w:w="11906" w:h="16838"/>
          <w:pgMar w:top="720" w:right="720" w:bottom="720" w:left="720" w:header="708" w:footer="708" w:gutter="0"/>
          <w:cols w:space="708"/>
          <w:docGrid w:linePitch="360"/>
        </w:sectPr>
      </w:pPr>
    </w:p>
    <w:p w14:paraId="43B4481B" w14:textId="77777777" w:rsidR="0093414E" w:rsidRDefault="0093414E" w:rsidP="0093414E"/>
    <w:p w14:paraId="78B29813" w14:textId="77777777" w:rsidR="0093414E" w:rsidRPr="0093414E" w:rsidRDefault="0093414E" w:rsidP="0093414E">
      <w:pPr>
        <w:pStyle w:val="Heading2"/>
        <w:rPr>
          <w:rFonts w:ascii="Arial" w:hAnsi="Arial" w:cs="Arial"/>
          <w:b/>
          <w:color w:val="000000" w:themeColor="text1"/>
          <w:sz w:val="28"/>
          <w:szCs w:val="28"/>
        </w:rPr>
      </w:pPr>
      <w:r w:rsidRPr="0093414E">
        <w:rPr>
          <w:rFonts w:ascii="Arial" w:hAnsi="Arial" w:cs="Arial"/>
          <w:b/>
          <w:color w:val="000000" w:themeColor="text1"/>
          <w:sz w:val="28"/>
          <w:szCs w:val="28"/>
        </w:rPr>
        <w:t>Les globules blancs « non spécifiques » : Les soldats</w:t>
      </w:r>
    </w:p>
    <w:p w14:paraId="76810EA1" w14:textId="77777777" w:rsidR="0093414E" w:rsidRPr="00294643" w:rsidRDefault="0093414E" w:rsidP="0093414E">
      <w:pPr>
        <w:numPr>
          <w:ilvl w:val="0"/>
          <w:numId w:val="2"/>
        </w:numPr>
        <w:spacing w:after="200" w:line="276" w:lineRule="auto"/>
        <w:rPr>
          <w:rFonts w:cs="Arial"/>
        </w:rPr>
      </w:pPr>
      <w:r>
        <w:rPr>
          <w:rFonts w:cs="Arial"/>
        </w:rPr>
        <w:t>Ces globules blancs dans le sang vont s’attaquer à n’importe quel envahisseur</w:t>
      </w:r>
      <w:r w:rsidRPr="00294643">
        <w:rPr>
          <w:rFonts w:cs="Arial"/>
        </w:rPr>
        <w:t xml:space="preserve"> qui a pu passer </w:t>
      </w:r>
      <w:r>
        <w:rPr>
          <w:rFonts w:cs="Arial"/>
        </w:rPr>
        <w:t>les barrières naturelles</w:t>
      </w:r>
      <w:r w:rsidRPr="00294643">
        <w:rPr>
          <w:rFonts w:cs="Arial"/>
        </w:rPr>
        <w:t>.</w:t>
      </w:r>
    </w:p>
    <w:p w14:paraId="501B2EE6" w14:textId="77777777" w:rsidR="0093414E" w:rsidRPr="00294643" w:rsidRDefault="0093414E" w:rsidP="0093414E">
      <w:pPr>
        <w:numPr>
          <w:ilvl w:val="0"/>
          <w:numId w:val="2"/>
        </w:numPr>
        <w:spacing w:after="200" w:line="276" w:lineRule="auto"/>
        <w:rPr>
          <w:rFonts w:cs="Arial"/>
        </w:rPr>
      </w:pPr>
      <w:r w:rsidRPr="00294643">
        <w:rPr>
          <w:rFonts w:cs="Arial"/>
        </w:rPr>
        <w:t xml:space="preserve">Ils engloutissent les microbes </w:t>
      </w:r>
      <w:r>
        <w:rPr>
          <w:rFonts w:cs="Arial"/>
        </w:rPr>
        <w:t xml:space="preserve">qu’ils rencontrent </w:t>
      </w:r>
      <w:r w:rsidRPr="00294643">
        <w:rPr>
          <w:rFonts w:cs="Arial"/>
        </w:rPr>
        <w:t>et les digèrent.</w:t>
      </w:r>
    </w:p>
    <w:p w14:paraId="3DE3037F" w14:textId="77777777" w:rsidR="0093414E" w:rsidRPr="00294643" w:rsidRDefault="0093414E" w:rsidP="0093414E">
      <w:pPr>
        <w:rPr>
          <w:rFonts w:cs="Arial"/>
        </w:rPr>
      </w:pPr>
    </w:p>
    <w:p w14:paraId="490A0617" w14:textId="77777777" w:rsidR="0093414E" w:rsidRPr="0093414E" w:rsidRDefault="0093414E" w:rsidP="0093414E">
      <w:pPr>
        <w:pStyle w:val="Heading2"/>
        <w:rPr>
          <w:rFonts w:ascii="Arial" w:hAnsi="Arial" w:cs="Arial"/>
          <w:b/>
          <w:color w:val="000000" w:themeColor="text1"/>
          <w:sz w:val="28"/>
          <w:szCs w:val="28"/>
        </w:rPr>
      </w:pPr>
      <w:r w:rsidRPr="0093414E">
        <w:rPr>
          <w:rFonts w:ascii="Arial" w:hAnsi="Arial" w:cs="Arial"/>
          <w:b/>
          <w:color w:val="000000" w:themeColor="text1"/>
          <w:sz w:val="28"/>
          <w:szCs w:val="28"/>
        </w:rPr>
        <w:t xml:space="preserve"> Les globules blancs « spécifiques » : Les espions ou les tireurs d’élite</w:t>
      </w:r>
    </w:p>
    <w:p w14:paraId="53851B57" w14:textId="7E980E8C" w:rsidR="0093414E" w:rsidRPr="0093414E" w:rsidRDefault="0093414E" w:rsidP="0093414E">
      <w:pPr>
        <w:spacing w:line="276" w:lineRule="auto"/>
        <w:rPr>
          <w:rFonts w:cs="Arial"/>
        </w:rPr>
        <w:sectPr w:rsidR="0093414E" w:rsidRPr="0093414E" w:rsidSect="0093414E">
          <w:type w:val="continuous"/>
          <w:pgSz w:w="11906" w:h="16838"/>
          <w:pgMar w:top="720" w:right="720" w:bottom="720" w:left="720" w:header="708" w:footer="708" w:gutter="0"/>
          <w:cols w:space="708"/>
          <w:docGrid w:linePitch="360"/>
        </w:sectPr>
      </w:pPr>
      <w:r w:rsidRPr="00294643">
        <w:rPr>
          <w:rFonts w:cs="Arial"/>
        </w:rPr>
        <w:t xml:space="preserve">Ces globules blancs </w:t>
      </w:r>
      <w:r>
        <w:rPr>
          <w:rFonts w:cs="Arial"/>
        </w:rPr>
        <w:t xml:space="preserve">dans le sang </w:t>
      </w:r>
      <w:r w:rsidRPr="00294643">
        <w:rPr>
          <w:rFonts w:cs="Arial"/>
        </w:rPr>
        <w:t xml:space="preserve">sont </w:t>
      </w:r>
      <w:r>
        <w:rPr>
          <w:rFonts w:cs="Arial"/>
        </w:rPr>
        <w:t>« </w:t>
      </w:r>
      <w:r w:rsidRPr="00294643">
        <w:rPr>
          <w:rFonts w:cs="Arial"/>
        </w:rPr>
        <w:t>spécifiques</w:t>
      </w:r>
      <w:r>
        <w:rPr>
          <w:rFonts w:cs="Arial"/>
        </w:rPr>
        <w:t> »</w:t>
      </w:r>
      <w:r w:rsidRPr="00294643">
        <w:rPr>
          <w:rFonts w:cs="Arial"/>
        </w:rPr>
        <w:t xml:space="preserve"> dans le sens où ils</w:t>
      </w:r>
      <w:r>
        <w:rPr>
          <w:rFonts w:cs="Arial"/>
        </w:rPr>
        <w:t xml:space="preserve"> vont permettre d’attaquer un certain type de microbes.</w:t>
      </w:r>
      <w:r w:rsidRPr="00294643">
        <w:rPr>
          <w:rFonts w:cs="Arial"/>
        </w:rPr>
        <w:t xml:space="preserve"> Quand ces globules blancs rencontrent un </w:t>
      </w:r>
      <w:r>
        <w:rPr>
          <w:rFonts w:cs="Arial"/>
        </w:rPr>
        <w:t>microbe</w:t>
      </w:r>
      <w:r w:rsidRPr="00294643">
        <w:rPr>
          <w:rFonts w:cs="Arial"/>
        </w:rPr>
        <w:t xml:space="preserve"> qu’ils ne reconnaissent pas, ils se mettent à produire des anticorps</w:t>
      </w:r>
      <w:r>
        <w:rPr>
          <w:rFonts w:cs="Arial"/>
        </w:rPr>
        <w:t xml:space="preserve"> spécifiques contre ce microbe</w:t>
      </w:r>
      <w:r w:rsidRPr="00294643">
        <w:rPr>
          <w:rFonts w:cs="Arial"/>
        </w:rPr>
        <w:t xml:space="preserve">. Quand tous </w:t>
      </w:r>
      <w:r>
        <w:rPr>
          <w:rFonts w:cs="Arial"/>
        </w:rPr>
        <w:t>c</w:t>
      </w:r>
      <w:r w:rsidRPr="00294643">
        <w:rPr>
          <w:rFonts w:cs="Arial"/>
        </w:rPr>
        <w:t xml:space="preserve">es </w:t>
      </w:r>
      <w:r>
        <w:rPr>
          <w:rFonts w:cs="Arial"/>
        </w:rPr>
        <w:t>microbes</w:t>
      </w:r>
      <w:r w:rsidRPr="00294643">
        <w:rPr>
          <w:rFonts w:cs="Arial"/>
        </w:rPr>
        <w:t xml:space="preserve"> sont détruits, les anticorps restent dans le sang, prêts à combattre l</w:t>
      </w:r>
      <w:r>
        <w:rPr>
          <w:rFonts w:cs="Arial"/>
        </w:rPr>
        <w:t>’infection</w:t>
      </w:r>
      <w:r w:rsidRPr="00294643">
        <w:rPr>
          <w:rFonts w:cs="Arial"/>
        </w:rPr>
        <w:t xml:space="preserve"> si elle se reproduit. Ainsi, le corps conserve la mémoire de l</w:t>
      </w:r>
      <w:r>
        <w:rPr>
          <w:rFonts w:cs="Arial"/>
        </w:rPr>
        <w:t>’infection et on sera protégé</w:t>
      </w:r>
      <w:r w:rsidRPr="00294643">
        <w:rPr>
          <w:rFonts w:cs="Arial"/>
        </w:rPr>
        <w:t xml:space="preserve"> contre la plupart des infections qu’on a déjà eues. C’est aussi comme cela que fonctionne la vaccination</w:t>
      </w:r>
    </w:p>
    <w:p w14:paraId="0EB5761D" w14:textId="77777777" w:rsidR="006D6003" w:rsidRPr="0093414E" w:rsidRDefault="006D6003" w:rsidP="0093414E">
      <w:pPr>
        <w:rPr>
          <w:rFonts w:cs="Arial"/>
        </w:rPr>
      </w:pPr>
    </w:p>
    <w:sectPr w:rsidR="006D6003" w:rsidRPr="009341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E53E8"/>
    <w:multiLevelType w:val="hybridMultilevel"/>
    <w:tmpl w:val="41BEA9BC"/>
    <w:lvl w:ilvl="0" w:tplc="040C000F">
      <w:start w:val="1"/>
      <w:numFmt w:val="decimal"/>
      <w:lvlText w:val="%1."/>
      <w:lvlJc w:val="left"/>
      <w:pPr>
        <w:ind w:left="1080" w:hanging="360"/>
      </w:p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66483538"/>
    <w:multiLevelType w:val="hybridMultilevel"/>
    <w:tmpl w:val="BC92B3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48252726">
    <w:abstractNumId w:val="1"/>
  </w:num>
  <w:num w:numId="2" w16cid:durableId="10882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14E"/>
    <w:rsid w:val="00564922"/>
    <w:rsid w:val="006D6003"/>
    <w:rsid w:val="008C374B"/>
    <w:rsid w:val="0093414E"/>
    <w:rsid w:val="00C11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48733"/>
  <w15:chartTrackingRefBased/>
  <w15:docId w15:val="{8DB47AD5-9752-406F-AA56-20B670E19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14E"/>
    <w:pPr>
      <w:spacing w:after="0" w:line="240" w:lineRule="auto"/>
    </w:pPr>
    <w:rPr>
      <w:rFonts w:ascii="Arial" w:hAnsi="Arial"/>
      <w:kern w:val="0"/>
      <w:lang w:val="fr-FR"/>
      <w14:ligatures w14:val="none"/>
    </w:rPr>
  </w:style>
  <w:style w:type="paragraph" w:styleId="Heading1">
    <w:name w:val="heading 1"/>
    <w:basedOn w:val="Normal"/>
    <w:next w:val="Normal"/>
    <w:link w:val="Heading1Char"/>
    <w:uiPriority w:val="9"/>
    <w:qFormat/>
    <w:rsid w:val="00934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34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4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4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4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41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1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1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1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34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4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4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4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4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14E"/>
    <w:rPr>
      <w:rFonts w:eastAsiaTheme="majorEastAsia" w:cstheme="majorBidi"/>
      <w:color w:val="272727" w:themeColor="text1" w:themeTint="D8"/>
    </w:rPr>
  </w:style>
  <w:style w:type="paragraph" w:styleId="Title">
    <w:name w:val="Title"/>
    <w:basedOn w:val="Normal"/>
    <w:next w:val="Normal"/>
    <w:link w:val="TitleChar"/>
    <w:uiPriority w:val="10"/>
    <w:qFormat/>
    <w:rsid w:val="009341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14E"/>
    <w:pPr>
      <w:spacing w:before="160"/>
      <w:jc w:val="center"/>
    </w:pPr>
    <w:rPr>
      <w:i/>
      <w:iCs/>
      <w:color w:val="404040" w:themeColor="text1" w:themeTint="BF"/>
    </w:rPr>
  </w:style>
  <w:style w:type="character" w:customStyle="1" w:styleId="QuoteChar">
    <w:name w:val="Quote Char"/>
    <w:basedOn w:val="DefaultParagraphFont"/>
    <w:link w:val="Quote"/>
    <w:uiPriority w:val="29"/>
    <w:rsid w:val="0093414E"/>
    <w:rPr>
      <w:i/>
      <w:iCs/>
      <w:color w:val="404040" w:themeColor="text1" w:themeTint="BF"/>
    </w:rPr>
  </w:style>
  <w:style w:type="paragraph" w:styleId="ListParagraph">
    <w:name w:val="List Paragraph"/>
    <w:basedOn w:val="Normal"/>
    <w:uiPriority w:val="34"/>
    <w:qFormat/>
    <w:rsid w:val="0093414E"/>
    <w:pPr>
      <w:ind w:left="720"/>
      <w:contextualSpacing/>
    </w:pPr>
  </w:style>
  <w:style w:type="character" w:styleId="IntenseEmphasis">
    <w:name w:val="Intense Emphasis"/>
    <w:basedOn w:val="DefaultParagraphFont"/>
    <w:uiPriority w:val="21"/>
    <w:qFormat/>
    <w:rsid w:val="0093414E"/>
    <w:rPr>
      <w:i/>
      <w:iCs/>
      <w:color w:val="0F4761" w:themeColor="accent1" w:themeShade="BF"/>
    </w:rPr>
  </w:style>
  <w:style w:type="paragraph" w:styleId="IntenseQuote">
    <w:name w:val="Intense Quote"/>
    <w:basedOn w:val="Normal"/>
    <w:next w:val="Normal"/>
    <w:link w:val="IntenseQuoteChar"/>
    <w:uiPriority w:val="30"/>
    <w:qFormat/>
    <w:rsid w:val="00934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414E"/>
    <w:rPr>
      <w:i/>
      <w:iCs/>
      <w:color w:val="0F4761" w:themeColor="accent1" w:themeShade="BF"/>
    </w:rPr>
  </w:style>
  <w:style w:type="character" w:styleId="IntenseReference">
    <w:name w:val="Intense Reference"/>
    <w:basedOn w:val="DefaultParagraphFont"/>
    <w:uiPriority w:val="32"/>
    <w:qFormat/>
    <w:rsid w:val="009341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1689</Characters>
  <Application>Microsoft Office Word</Application>
  <DocSecurity>0</DocSecurity>
  <Lines>14</Lines>
  <Paragraphs>3</Paragraphs>
  <ScaleCrop>false</ScaleCrop>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2025-07-03T14:28:00Z</dcterms:created>
  <dcterms:modified xsi:type="dcterms:W3CDTF">2025-07-03T14:34:00Z</dcterms:modified>
</cp:coreProperties>
</file>