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DBFFA" w14:textId="77777777" w:rsidR="00B43846" w:rsidRPr="00B43846" w:rsidRDefault="00B43846" w:rsidP="00B43846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B43846">
        <w:rPr>
          <w:rFonts w:ascii="Arial" w:hAnsi="Arial" w:cs="Arial"/>
          <w:b/>
          <w:bCs/>
          <w:color w:val="auto"/>
        </w:rPr>
        <w:t>Les microbes utiles à l’humain</w:t>
      </w:r>
    </w:p>
    <w:p w14:paraId="755A9C6E" w14:textId="77777777" w:rsidR="00B43846" w:rsidRPr="00B43846" w:rsidRDefault="00B43846" w:rsidP="00B43846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B43846">
        <w:rPr>
          <w:rFonts w:ascii="Arial" w:hAnsi="Arial" w:cs="Arial"/>
          <w:b/>
          <w:bCs/>
          <w:color w:val="auto"/>
          <w:sz w:val="36"/>
          <w:szCs w:val="36"/>
        </w:rPr>
        <w:t>Course des levures</w:t>
      </w:r>
    </w:p>
    <w:p w14:paraId="30301429" w14:textId="77777777" w:rsidR="00B43846" w:rsidRPr="00B43846" w:rsidRDefault="00B43846" w:rsidP="00B43846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B43846">
        <w:rPr>
          <w:rFonts w:ascii="Arial" w:hAnsi="Arial" w:cs="Arial"/>
          <w:b/>
          <w:bCs/>
          <w:color w:val="auto"/>
          <w:sz w:val="36"/>
          <w:szCs w:val="36"/>
        </w:rPr>
        <w:t>Document complémentaire élève 1 (DCE1)</w:t>
      </w:r>
    </w:p>
    <w:p w14:paraId="3F822776" w14:textId="77777777" w:rsidR="00B43846" w:rsidRPr="00B43846" w:rsidRDefault="00B43846" w:rsidP="00B43846">
      <w:pPr>
        <w:spacing w:line="240" w:lineRule="auto"/>
        <w:rPr>
          <w:rFonts w:cs="Arial"/>
        </w:rPr>
      </w:pPr>
      <w:r w:rsidRPr="00B43846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7383FDAB" wp14:editId="0E886666">
            <wp:simplePos x="0" y="0"/>
            <wp:positionH relativeFrom="column">
              <wp:posOffset>2910784</wp:posOffset>
            </wp:positionH>
            <wp:positionV relativeFrom="paragraph">
              <wp:posOffset>8255</wp:posOffset>
            </wp:positionV>
            <wp:extent cx="752475" cy="781050"/>
            <wp:effectExtent l="0" t="0" r="9525" b="0"/>
            <wp:wrapNone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30A70A" w14:textId="530F1BD6" w:rsidR="00B43846" w:rsidRPr="00B43846" w:rsidRDefault="00B43846" w:rsidP="00B43846">
      <w:pPr>
        <w:spacing w:line="240" w:lineRule="auto"/>
        <w:rPr>
          <w:rFonts w:cs="Arial"/>
        </w:rPr>
      </w:pPr>
      <w:r w:rsidRPr="00B43846">
        <w:rPr>
          <w:rFonts w:cs="Arial"/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693404FD" wp14:editId="46B44B61">
            <wp:simplePos x="0" y="0"/>
            <wp:positionH relativeFrom="column">
              <wp:posOffset>5343525</wp:posOffset>
            </wp:positionH>
            <wp:positionV relativeFrom="paragraph">
              <wp:posOffset>321310</wp:posOffset>
            </wp:positionV>
            <wp:extent cx="885825" cy="771525"/>
            <wp:effectExtent l="0" t="0" r="9525" b="9525"/>
            <wp:wrapSquare wrapText="bothSides"/>
            <wp:docPr id="11" name="Image 11" descr="2 gobelets en plastique A et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2 gobelets en plastique A et B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3846">
        <w:rPr>
          <w:rFonts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3DA7A0" wp14:editId="27545455">
                <wp:simplePos x="0" y="0"/>
                <wp:positionH relativeFrom="column">
                  <wp:posOffset>-161925</wp:posOffset>
                </wp:positionH>
                <wp:positionV relativeFrom="paragraph">
                  <wp:posOffset>62865</wp:posOffset>
                </wp:positionV>
                <wp:extent cx="6953250" cy="8239125"/>
                <wp:effectExtent l="19050" t="19050" r="19050" b="28575"/>
                <wp:wrapNone/>
                <wp:docPr id="16" name="Rect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2391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31EED" id="Rectangle 16" o:spid="_x0000_s1026" alt="&quot;&quot;" style="position:absolute;margin-left:-12.75pt;margin-top:4.95pt;width:547.5pt;height:648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" filled="f" strokecolor="#0b7b5d" strokeweight="2.25pt"/>
            </w:pict>
          </mc:Fallback>
        </mc:AlternateContent>
      </w:r>
    </w:p>
    <w:p w14:paraId="08852E49" w14:textId="77777777" w:rsidR="00B43846" w:rsidRPr="00B43846" w:rsidRDefault="00B43846" w:rsidP="00B43846">
      <w:pPr>
        <w:spacing w:line="240" w:lineRule="auto"/>
        <w:rPr>
          <w:rFonts w:cs="Arial"/>
        </w:rPr>
        <w:sectPr w:rsidR="00B43846" w:rsidRPr="00B43846" w:rsidSect="00B43846">
          <w:pgSz w:w="11906" w:h="16838"/>
          <w:pgMar w:top="720" w:right="720" w:bottom="720" w:left="720" w:header="708" w:footer="283" w:gutter="0"/>
          <w:cols w:space="708"/>
          <w:docGrid w:linePitch="360"/>
        </w:sectPr>
      </w:pPr>
    </w:p>
    <w:p w14:paraId="784D5F89" w14:textId="77777777" w:rsidR="00B43846" w:rsidRPr="00B43846" w:rsidRDefault="00B43846" w:rsidP="00B43846">
      <w:pPr>
        <w:spacing w:line="240" w:lineRule="auto"/>
        <w:ind w:left="360" w:right="-283"/>
        <w:rPr>
          <w:rFonts w:cs="Arial"/>
        </w:rPr>
      </w:pPr>
    </w:p>
    <w:p w14:paraId="4B5713BD" w14:textId="77777777" w:rsidR="00B43846" w:rsidRPr="00B43846" w:rsidRDefault="00B43846" w:rsidP="00B43846">
      <w:pPr>
        <w:spacing w:line="240" w:lineRule="auto"/>
        <w:ind w:left="360" w:right="-283"/>
        <w:rPr>
          <w:rFonts w:cs="Arial"/>
        </w:rPr>
      </w:pPr>
    </w:p>
    <w:p w14:paraId="669D14FF" w14:textId="77777777" w:rsidR="00B43846" w:rsidRPr="00B43846" w:rsidRDefault="00B43846" w:rsidP="00B43846">
      <w:pPr>
        <w:spacing w:line="240" w:lineRule="auto"/>
        <w:ind w:left="360" w:right="-283"/>
        <w:rPr>
          <w:rFonts w:cs="Arial"/>
        </w:rPr>
      </w:pPr>
    </w:p>
    <w:p w14:paraId="333B6496" w14:textId="2C4D9CCB" w:rsidR="00B43846" w:rsidRDefault="00B43846" w:rsidP="00B43846">
      <w:pPr>
        <w:numPr>
          <w:ilvl w:val="0"/>
          <w:numId w:val="1"/>
        </w:numPr>
        <w:spacing w:line="240" w:lineRule="auto"/>
        <w:ind w:right="-283"/>
        <w:rPr>
          <w:rFonts w:cs="Arial"/>
        </w:rPr>
      </w:pPr>
      <w:r w:rsidRPr="00B43846">
        <w:rPr>
          <w:rFonts w:cs="Arial"/>
        </w:rPr>
        <w:t>Marque un de tes gobelets en plastique avec la lettre A et l’autre B</w:t>
      </w:r>
      <w:r w:rsidRPr="00B43846">
        <w:rPr>
          <w:rFonts w:cs="Arial"/>
        </w:rPr>
        <w:br/>
      </w:r>
      <w:r w:rsidRPr="00B43846">
        <w:rPr>
          <w:rFonts w:cs="Arial"/>
        </w:rPr>
        <w:br/>
      </w:r>
    </w:p>
    <w:p w14:paraId="1D330159" w14:textId="77777777" w:rsidR="00B43846" w:rsidRPr="00B43846" w:rsidRDefault="00B43846" w:rsidP="00B43846">
      <w:pPr>
        <w:spacing w:line="240" w:lineRule="auto"/>
        <w:ind w:left="360" w:right="-283"/>
        <w:rPr>
          <w:rFonts w:cs="Arial"/>
        </w:rPr>
      </w:pPr>
    </w:p>
    <w:p w14:paraId="088EA231" w14:textId="4FAF3541" w:rsidR="00B43846" w:rsidRDefault="00B43846" w:rsidP="00B43846">
      <w:pPr>
        <w:numPr>
          <w:ilvl w:val="0"/>
          <w:numId w:val="1"/>
        </w:numPr>
        <w:spacing w:line="240" w:lineRule="auto"/>
        <w:rPr>
          <w:rFonts w:cs="Arial"/>
        </w:rPr>
      </w:pPr>
      <w:r w:rsidRPr="00B43846">
        <w:rPr>
          <w:rFonts w:cs="Arial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5F27C1C9" wp14:editId="37A1752E">
            <wp:simplePos x="0" y="0"/>
            <wp:positionH relativeFrom="column">
              <wp:posOffset>5381625</wp:posOffset>
            </wp:positionH>
            <wp:positionV relativeFrom="paragraph">
              <wp:posOffset>504190</wp:posOffset>
            </wp:positionV>
            <wp:extent cx="781050" cy="866775"/>
            <wp:effectExtent l="0" t="0" r="0" b="9525"/>
            <wp:wrapSquare wrapText="bothSides"/>
            <wp:docPr id="13" name="Image 13" descr="solution de levure versée dans le gobelet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solution de levure versée dans le gobelet B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3846">
        <w:rPr>
          <w:rFonts w:cs="Arial"/>
        </w:rPr>
        <w:t>Mets 4 cuillères à café de farine dans chaque gobelet</w:t>
      </w:r>
      <w:r w:rsidRPr="00B43846">
        <w:rPr>
          <w:rFonts w:cs="Arial"/>
        </w:rPr>
        <w:br/>
      </w:r>
      <w:r w:rsidRPr="00B43846">
        <w:rPr>
          <w:rFonts w:cs="Arial"/>
        </w:rPr>
        <w:br/>
      </w:r>
    </w:p>
    <w:p w14:paraId="68F9561B" w14:textId="77777777" w:rsidR="00B43846" w:rsidRPr="00B43846" w:rsidRDefault="00B43846" w:rsidP="00B43846">
      <w:pPr>
        <w:spacing w:line="240" w:lineRule="auto"/>
        <w:ind w:left="360"/>
        <w:rPr>
          <w:rFonts w:cs="Arial"/>
        </w:rPr>
      </w:pPr>
    </w:p>
    <w:p w14:paraId="62F0E127" w14:textId="26D0941D" w:rsidR="00B43846" w:rsidRDefault="00B43846" w:rsidP="00B43846">
      <w:pPr>
        <w:numPr>
          <w:ilvl w:val="0"/>
          <w:numId w:val="1"/>
        </w:numPr>
        <w:spacing w:line="240" w:lineRule="auto"/>
        <w:rPr>
          <w:rFonts w:cs="Arial"/>
        </w:rPr>
      </w:pPr>
      <w:r w:rsidRPr="00B43846">
        <w:rPr>
          <w:rFonts w:cs="Arial"/>
        </w:rPr>
        <w:t>Ajoute assez de solution de levure au gobelet A pour obtenir la consistance d’une soupe épaisse</w:t>
      </w:r>
      <w:r w:rsidRPr="00B43846">
        <w:rPr>
          <w:rFonts w:cs="Arial"/>
        </w:rPr>
        <w:br/>
      </w:r>
      <w:r w:rsidRPr="00B43846">
        <w:rPr>
          <w:rFonts w:cs="Arial"/>
        </w:rPr>
        <w:br/>
      </w:r>
    </w:p>
    <w:p w14:paraId="261BC1BA" w14:textId="77777777" w:rsidR="00B43846" w:rsidRPr="00B43846" w:rsidRDefault="00B43846" w:rsidP="00B43846">
      <w:pPr>
        <w:spacing w:line="240" w:lineRule="auto"/>
        <w:ind w:left="360"/>
        <w:rPr>
          <w:rFonts w:cs="Arial"/>
        </w:rPr>
      </w:pPr>
    </w:p>
    <w:p w14:paraId="4DFA8D94" w14:textId="7D32BE13" w:rsidR="00B43846" w:rsidRPr="00B43846" w:rsidRDefault="00B43846" w:rsidP="00B43846">
      <w:pPr>
        <w:numPr>
          <w:ilvl w:val="0"/>
          <w:numId w:val="1"/>
        </w:numPr>
        <w:spacing w:line="240" w:lineRule="auto"/>
        <w:rPr>
          <w:rFonts w:cs="Arial"/>
        </w:rPr>
      </w:pPr>
      <w:r w:rsidRPr="00B43846">
        <w:rPr>
          <w:rFonts w:cs="Arial"/>
        </w:rPr>
        <w:t>Ajoute assez de solution de levure et de sucre au gobelet B pour obtenir la consistance d’une soupe épaisse</w:t>
      </w:r>
    </w:p>
    <w:p w14:paraId="20163CA3" w14:textId="14E27B0E" w:rsidR="00B43846" w:rsidRDefault="00B43846" w:rsidP="00B43846">
      <w:pPr>
        <w:spacing w:line="240" w:lineRule="auto"/>
        <w:ind w:left="720"/>
        <w:rPr>
          <w:rFonts w:cs="Arial"/>
        </w:rPr>
      </w:pPr>
    </w:p>
    <w:p w14:paraId="07A1E79A" w14:textId="1EB2CB8D" w:rsidR="00B43846" w:rsidRPr="00B43846" w:rsidRDefault="00B43846" w:rsidP="00B43846">
      <w:pPr>
        <w:spacing w:line="240" w:lineRule="auto"/>
        <w:ind w:left="720"/>
        <w:rPr>
          <w:rFonts w:cs="Arial"/>
        </w:rPr>
      </w:pPr>
      <w:r w:rsidRPr="00B43846">
        <w:rPr>
          <w:rFonts w:cs="Arial"/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6CFF200B" wp14:editId="38E45AC9">
            <wp:simplePos x="0" y="0"/>
            <wp:positionH relativeFrom="column">
              <wp:posOffset>5048250</wp:posOffset>
            </wp:positionH>
            <wp:positionV relativeFrom="paragraph">
              <wp:posOffset>199390</wp:posOffset>
            </wp:positionV>
            <wp:extent cx="1524000" cy="1114425"/>
            <wp:effectExtent l="0" t="0" r="0" b="9525"/>
            <wp:wrapSquare wrapText="bothSides"/>
            <wp:docPr id="14" name="Image 14" descr="gobelet A et B versés dans les récipients gradués A et B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gobelet A et B versés dans les récipients gradués A et B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20F2D7" w14:textId="65BD7E6C" w:rsidR="00B43846" w:rsidRDefault="00B43846" w:rsidP="00B43846">
      <w:pPr>
        <w:numPr>
          <w:ilvl w:val="0"/>
          <w:numId w:val="1"/>
        </w:numPr>
        <w:spacing w:line="240" w:lineRule="auto"/>
        <w:rPr>
          <w:rFonts w:cs="Arial"/>
        </w:rPr>
      </w:pPr>
      <w:r w:rsidRPr="00B43846">
        <w:rPr>
          <w:rFonts w:cs="Arial"/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68F29BC1" wp14:editId="243D5EEC">
            <wp:simplePos x="0" y="0"/>
            <wp:positionH relativeFrom="column">
              <wp:posOffset>5372100</wp:posOffset>
            </wp:positionH>
            <wp:positionV relativeFrom="paragraph">
              <wp:posOffset>981075</wp:posOffset>
            </wp:positionV>
            <wp:extent cx="819150" cy="800100"/>
            <wp:effectExtent l="0" t="0" r="0" b="0"/>
            <wp:wrapSquare wrapText="bothSides"/>
            <wp:docPr id="9" name="Image 9" descr="règle mesurant la hauteur de la pâte dans les récipi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règle mesurant la hauteur de la pâte dans les récipient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3846">
        <w:rPr>
          <w:rFonts w:cs="Arial"/>
        </w:rPr>
        <w:t>Verse le contenu du gobelet A dans le récipient gradué A jusqu’à environ 30 ml</w:t>
      </w:r>
      <w:r w:rsidRPr="00B43846">
        <w:rPr>
          <w:rFonts w:cs="Arial"/>
        </w:rPr>
        <w:br/>
      </w:r>
      <w:r w:rsidRPr="00B43846">
        <w:rPr>
          <w:rFonts w:cs="Arial"/>
        </w:rPr>
        <w:br/>
        <w:t>Verse le contenu du gobelet B dans le récipient gradué B jusqu’à environ 30 ml</w:t>
      </w:r>
      <w:r w:rsidRPr="00B43846">
        <w:rPr>
          <w:rFonts w:cs="Arial"/>
        </w:rPr>
        <w:br/>
      </w:r>
    </w:p>
    <w:p w14:paraId="276EF595" w14:textId="56C52F89" w:rsidR="00B43846" w:rsidRDefault="00B43846" w:rsidP="00B43846">
      <w:pPr>
        <w:pStyle w:val="ListParagraph"/>
        <w:rPr>
          <w:rFonts w:cs="Arial"/>
        </w:rPr>
      </w:pPr>
    </w:p>
    <w:p w14:paraId="5AFFEE89" w14:textId="77777777" w:rsidR="00B43846" w:rsidRPr="00B43846" w:rsidRDefault="00B43846" w:rsidP="00B43846">
      <w:pPr>
        <w:spacing w:line="240" w:lineRule="auto"/>
        <w:ind w:left="360"/>
        <w:rPr>
          <w:rFonts w:cs="Arial"/>
        </w:rPr>
      </w:pPr>
    </w:p>
    <w:p w14:paraId="5B10C95E" w14:textId="3C3E6973" w:rsidR="00B43846" w:rsidRDefault="00B43846" w:rsidP="00B43846">
      <w:pPr>
        <w:numPr>
          <w:ilvl w:val="0"/>
          <w:numId w:val="1"/>
        </w:numPr>
        <w:spacing w:line="240" w:lineRule="auto"/>
        <w:rPr>
          <w:rFonts w:cs="Arial"/>
        </w:rPr>
      </w:pPr>
      <w:r w:rsidRPr="00B43846">
        <w:rPr>
          <w:rFonts w:cs="Arial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591891AD" wp14:editId="4934777D">
            <wp:simplePos x="0" y="0"/>
            <wp:positionH relativeFrom="column">
              <wp:posOffset>5248275</wp:posOffset>
            </wp:positionH>
            <wp:positionV relativeFrom="paragraph">
              <wp:posOffset>520065</wp:posOffset>
            </wp:positionV>
            <wp:extent cx="1000125" cy="790575"/>
            <wp:effectExtent l="0" t="0" r="9525" b="9525"/>
            <wp:wrapSquare wrapText="bothSides"/>
            <wp:docPr id="10" name="Image 10" descr="2 récipients gradués déposés dans une cuv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2 récipients gradués déposés dans une cuvet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3846">
        <w:rPr>
          <w:rFonts w:cs="Arial"/>
        </w:rPr>
        <w:t>Note la hauteur exacte de la pâte dans chaque récipient</w:t>
      </w:r>
      <w:r w:rsidRPr="00B43846">
        <w:rPr>
          <w:rFonts w:cs="Arial"/>
        </w:rPr>
        <w:br/>
      </w:r>
      <w:r w:rsidRPr="00B43846">
        <w:rPr>
          <w:rFonts w:cs="Arial"/>
        </w:rPr>
        <w:br/>
      </w:r>
    </w:p>
    <w:p w14:paraId="1986A437" w14:textId="77777777" w:rsidR="00B43846" w:rsidRPr="00B43846" w:rsidRDefault="00B43846" w:rsidP="00B43846">
      <w:pPr>
        <w:spacing w:line="240" w:lineRule="auto"/>
        <w:ind w:left="360"/>
        <w:rPr>
          <w:rFonts w:cs="Arial"/>
        </w:rPr>
      </w:pPr>
    </w:p>
    <w:p w14:paraId="2E09FBE2" w14:textId="2864DF48" w:rsidR="00B43846" w:rsidRDefault="00B43846" w:rsidP="00B43846">
      <w:pPr>
        <w:numPr>
          <w:ilvl w:val="0"/>
          <w:numId w:val="1"/>
        </w:numPr>
        <w:spacing w:line="240" w:lineRule="auto"/>
        <w:rPr>
          <w:rFonts w:cs="Arial"/>
        </w:rPr>
      </w:pPr>
      <w:r w:rsidRPr="00B43846">
        <w:rPr>
          <w:rFonts w:cs="Arial"/>
        </w:rPr>
        <w:t>Place les deux récipients gradués dans une cuvette d’eau tiède</w:t>
      </w:r>
      <w:r w:rsidRPr="00B43846">
        <w:rPr>
          <w:rFonts w:cs="Arial"/>
        </w:rPr>
        <w:br/>
      </w:r>
      <w:r w:rsidRPr="00B43846">
        <w:rPr>
          <w:rFonts w:cs="Arial"/>
        </w:rPr>
        <w:br/>
      </w:r>
    </w:p>
    <w:p w14:paraId="2203CE34" w14:textId="24F8D703" w:rsidR="00B43846" w:rsidRPr="00B43846" w:rsidRDefault="00B43846" w:rsidP="00B43846">
      <w:pPr>
        <w:spacing w:line="240" w:lineRule="auto"/>
        <w:ind w:left="360"/>
        <w:rPr>
          <w:rFonts w:cs="Arial"/>
        </w:rPr>
      </w:pPr>
      <w:r w:rsidRPr="00B43846">
        <w:rPr>
          <w:rFonts w:cs="Arial"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0181C6E5" wp14:editId="4BE6D970">
            <wp:simplePos x="0" y="0"/>
            <wp:positionH relativeFrom="column">
              <wp:posOffset>5200650</wp:posOffset>
            </wp:positionH>
            <wp:positionV relativeFrom="paragraph">
              <wp:posOffset>186690</wp:posOffset>
            </wp:positionV>
            <wp:extent cx="1170940" cy="876300"/>
            <wp:effectExtent l="0" t="0" r="0" b="0"/>
            <wp:wrapSquare wrapText="bothSides"/>
            <wp:docPr id="15" name="Image 15" descr="règle mesurant la hauteur de la pâte dans les récipi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règle mesurant la hauteur de la pâte dans les récipient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10D3AF" w14:textId="7D8CFDFD" w:rsidR="00B43846" w:rsidRPr="00B43846" w:rsidRDefault="00B43846" w:rsidP="00B43846">
      <w:pPr>
        <w:numPr>
          <w:ilvl w:val="0"/>
          <w:numId w:val="1"/>
        </w:numPr>
        <w:spacing w:line="240" w:lineRule="auto"/>
        <w:ind w:left="284"/>
        <w:rPr>
          <w:rFonts w:cs="Arial"/>
        </w:rPr>
      </w:pPr>
      <w:r w:rsidRPr="00B43846">
        <w:rPr>
          <w:rFonts w:cs="Arial"/>
        </w:rPr>
        <w:t>Mesure la hauteur de la pâte toutes les 5 minutes pendant 30 minutes</w:t>
      </w:r>
    </w:p>
    <w:p w14:paraId="3095BE76" w14:textId="1A6FEE21" w:rsidR="00B43846" w:rsidRPr="00B43846" w:rsidRDefault="00B43846" w:rsidP="00B43846">
      <w:pPr>
        <w:spacing w:line="240" w:lineRule="auto"/>
        <w:jc w:val="center"/>
        <w:rPr>
          <w:rFonts w:cs="Arial"/>
        </w:rPr>
      </w:pPr>
      <w:r w:rsidRPr="00B43846">
        <w:rPr>
          <w:rFonts w:cs="Arial"/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02FB6B0E" wp14:editId="027F20A5">
            <wp:simplePos x="0" y="0"/>
            <wp:positionH relativeFrom="column">
              <wp:posOffset>441325</wp:posOffset>
            </wp:positionH>
            <wp:positionV relativeFrom="paragraph">
              <wp:posOffset>984250</wp:posOffset>
            </wp:positionV>
            <wp:extent cx="800100" cy="600075"/>
            <wp:effectExtent l="0" t="0" r="0" b="9525"/>
            <wp:wrapSquare wrapText="bothSides"/>
            <wp:docPr id="4" name="Image 4" descr="Sac de fa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Sac de farin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3846">
        <w:rPr>
          <w:rFonts w:cs="Arial"/>
          <w:noProof/>
          <w:lang w:eastAsia="fr-FR"/>
        </w:rPr>
        <w:drawing>
          <wp:inline distT="0" distB="0" distL="0" distR="0" wp14:anchorId="6B6A2DE8" wp14:editId="63701D7A">
            <wp:extent cx="933580" cy="914528"/>
            <wp:effectExtent l="0" t="0" r="0" b="0"/>
            <wp:docPr id="12" name="Image 12" descr="solution de levure versée dans le gobelet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solution de levure versée dans le gobelet A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3580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87F31" w14:textId="1456595E" w:rsidR="00B43846" w:rsidRPr="00B43846" w:rsidRDefault="00B43846" w:rsidP="00B43846">
      <w:pPr>
        <w:spacing w:line="240" w:lineRule="auto"/>
        <w:jc w:val="center"/>
        <w:rPr>
          <w:rFonts w:cs="Arial"/>
        </w:rPr>
      </w:pPr>
    </w:p>
    <w:p w14:paraId="6FF48232" w14:textId="77777777" w:rsidR="00B43846" w:rsidRPr="00B43846" w:rsidRDefault="00B43846" w:rsidP="00B43846">
      <w:pPr>
        <w:spacing w:line="240" w:lineRule="auto"/>
        <w:rPr>
          <w:rFonts w:cs="Arial"/>
        </w:rPr>
        <w:sectPr w:rsidR="00B43846" w:rsidRPr="00B43846" w:rsidSect="00B43846">
          <w:type w:val="continuous"/>
          <w:pgSz w:w="11906" w:h="16838"/>
          <w:pgMar w:top="720" w:right="720" w:bottom="720" w:left="720" w:header="708" w:footer="708" w:gutter="0"/>
          <w:cols w:num="2" w:space="170" w:equalWidth="0">
            <w:col w:w="7655" w:space="170"/>
            <w:col w:w="2641"/>
          </w:cols>
          <w:docGrid w:linePitch="360"/>
        </w:sectPr>
      </w:pPr>
    </w:p>
    <w:p w14:paraId="12339AB3" w14:textId="77777777" w:rsidR="00B43846" w:rsidRPr="00B43846" w:rsidRDefault="00B43846" w:rsidP="00B43846">
      <w:pPr>
        <w:spacing w:line="240" w:lineRule="auto"/>
        <w:rPr>
          <w:rFonts w:cs="Arial"/>
        </w:rPr>
      </w:pPr>
    </w:p>
    <w:p w14:paraId="5A330CEE" w14:textId="76E3718F" w:rsidR="00B43846" w:rsidRPr="00B43846" w:rsidRDefault="00B43846" w:rsidP="00B43846">
      <w:pPr>
        <w:spacing w:line="240" w:lineRule="auto"/>
        <w:rPr>
          <w:rFonts w:cs="Arial"/>
        </w:rPr>
        <w:sectPr w:rsidR="00B43846" w:rsidRPr="00B43846" w:rsidSect="00B43846">
          <w:type w:val="continuous"/>
          <w:pgSz w:w="11906" w:h="16838"/>
          <w:pgMar w:top="720" w:right="720" w:bottom="720" w:left="720" w:header="708" w:footer="708" w:gutter="0"/>
          <w:cols w:num="2" w:space="284" w:equalWidth="0">
            <w:col w:w="5670" w:space="284"/>
            <w:col w:w="4512"/>
          </w:cols>
          <w:docGrid w:linePitch="360"/>
        </w:sectPr>
      </w:pPr>
    </w:p>
    <w:p w14:paraId="10A926E5" w14:textId="77777777" w:rsidR="006D6003" w:rsidRPr="00B43846" w:rsidRDefault="006D6003" w:rsidP="00B43846">
      <w:pPr>
        <w:spacing w:line="240" w:lineRule="auto"/>
        <w:rPr>
          <w:rFonts w:cs="Arial"/>
        </w:rPr>
      </w:pPr>
    </w:p>
    <w:sectPr w:rsidR="006D6003" w:rsidRPr="00B43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C75E5"/>
    <w:multiLevelType w:val="hybridMultilevel"/>
    <w:tmpl w:val="6BAAC4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B4B8C"/>
    <w:multiLevelType w:val="hybridMultilevel"/>
    <w:tmpl w:val="1D6C3E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3654390">
    <w:abstractNumId w:val="1"/>
  </w:num>
  <w:num w:numId="2" w16cid:durableId="116119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46"/>
    <w:rsid w:val="0002098F"/>
    <w:rsid w:val="00564922"/>
    <w:rsid w:val="006D6003"/>
    <w:rsid w:val="007114B9"/>
    <w:rsid w:val="00926B51"/>
    <w:rsid w:val="00B43846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25388"/>
  <w15:chartTrackingRefBased/>
  <w15:docId w15:val="{4F929AD5-9A3E-49C4-8FAD-28646535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846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3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8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8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8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8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3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8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8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8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8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8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8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8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4</cp:revision>
  <dcterms:created xsi:type="dcterms:W3CDTF">2025-07-01T08:15:00Z</dcterms:created>
  <dcterms:modified xsi:type="dcterms:W3CDTF">2025-07-01T08:37:00Z</dcterms:modified>
</cp:coreProperties>
</file>