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FDED" w14:textId="29BDE88D" w:rsidR="002168B3" w:rsidRPr="002168B3" w:rsidRDefault="002168B3" w:rsidP="002168B3">
      <w:pPr>
        <w:pStyle w:val="Heading1"/>
        <w:spacing w:before="0" w:after="0" w:line="240" w:lineRule="auto"/>
        <w:jc w:val="center"/>
        <w:rPr>
          <w:rFonts w:ascii="Arial" w:hAnsi="Arial" w:cs="Arial"/>
          <w:b/>
          <w:bCs/>
          <w:i/>
          <w:color w:val="auto"/>
          <w:lang w:val="fr-FR"/>
        </w:rPr>
      </w:pPr>
      <w:r w:rsidRPr="002168B3">
        <w:rPr>
          <w:rFonts w:ascii="Arial" w:eastAsia="Times New Roman" w:hAnsi="Arial" w:cs="Arial"/>
          <w:b/>
          <w:bCs/>
          <w:iCs/>
          <w:noProof/>
          <w:color w:val="auto"/>
          <w:sz w:val="28"/>
          <w:szCs w:val="28"/>
          <w:lang w:eastAsia="fr-FR"/>
        </w:rPr>
        <mc:AlternateContent>
          <mc:Choice Requires="wps">
            <w:drawing>
              <wp:anchor distT="0" distB="0" distL="114300" distR="114300" simplePos="0" relativeHeight="251659264" behindDoc="1" locked="0" layoutInCell="1" allowOverlap="1" wp14:anchorId="566CFC64" wp14:editId="758F3858">
                <wp:simplePos x="0" y="0"/>
                <wp:positionH relativeFrom="margin">
                  <wp:align>right</wp:align>
                </wp:positionH>
                <wp:positionV relativeFrom="paragraph">
                  <wp:posOffset>27305</wp:posOffset>
                </wp:positionV>
                <wp:extent cx="6819900" cy="8985250"/>
                <wp:effectExtent l="19050" t="19050" r="19050" b="2540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89852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5575" id="Rectangle 2" o:spid="_x0000_s1026" alt="&quot;&quot;" style="position:absolute;margin-left:485.8pt;margin-top:2.15pt;width:537pt;height:70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" filled="f" strokecolor="#1f396c" strokeweight="2.25pt">
                <v:path arrowok="t"/>
                <w10:wrap anchorx="margin"/>
              </v:rect>
            </w:pict>
          </mc:Fallback>
        </mc:AlternateContent>
      </w:r>
      <w:r w:rsidRPr="002168B3">
        <w:rPr>
          <w:rFonts w:ascii="Arial" w:hAnsi="Arial" w:cs="Arial"/>
          <w:b/>
          <w:bCs/>
          <w:noProof/>
          <w:color w:val="auto"/>
          <w:lang w:eastAsia="fr-FR"/>
        </w:rPr>
        <w:drawing>
          <wp:anchor distT="0" distB="0" distL="114300" distR="114300" simplePos="0" relativeHeight="251660288" behindDoc="0" locked="0" layoutInCell="1" allowOverlap="1" wp14:anchorId="5725C2F3" wp14:editId="2F8586D0">
            <wp:simplePos x="0" y="0"/>
            <wp:positionH relativeFrom="column">
              <wp:posOffset>6187440</wp:posOffset>
            </wp:positionH>
            <wp:positionV relativeFrom="paragraph">
              <wp:posOffset>53975</wp:posOffset>
            </wp:positionV>
            <wp:extent cx="772160" cy="692785"/>
            <wp:effectExtent l="0" t="0" r="8890" b="0"/>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8B3">
        <w:rPr>
          <w:rFonts w:ascii="Arial" w:hAnsi="Arial" w:cs="Arial"/>
          <w:b/>
          <w:bCs/>
          <w:color w:val="auto"/>
          <w:lang w:val="fr-FR"/>
        </w:rPr>
        <w:t>Hygiène des mains</w:t>
      </w:r>
    </w:p>
    <w:p w14:paraId="016B7D6D" w14:textId="4F755846" w:rsidR="002168B3" w:rsidRPr="002168B3" w:rsidRDefault="002168B3" w:rsidP="002168B3">
      <w:pPr>
        <w:pStyle w:val="Heading2"/>
        <w:spacing w:before="0" w:after="0" w:line="240" w:lineRule="auto"/>
        <w:rPr>
          <w:rFonts w:ascii="Arial" w:hAnsi="Arial" w:cs="Arial"/>
          <w:color w:val="auto"/>
          <w:sz w:val="24"/>
          <w:szCs w:val="24"/>
          <w:u w:val="single"/>
          <w:lang w:val="fr-FR" w:eastAsia="fr-FR"/>
        </w:rPr>
      </w:pPr>
      <w:r w:rsidRPr="002168B3">
        <w:rPr>
          <w:rFonts w:ascii="Arial" w:hAnsi="Arial" w:cs="Arial"/>
          <w:color w:val="auto"/>
          <w:lang w:val="fr-FR"/>
        </w:rPr>
        <w:t>Age : 13-19 ans</w:t>
      </w:r>
    </w:p>
    <w:p w14:paraId="13B76530" w14:textId="63C8631F" w:rsidR="002168B3" w:rsidRPr="002168B3" w:rsidRDefault="002168B3" w:rsidP="002168B3">
      <w:pPr>
        <w:spacing w:after="0" w:line="240" w:lineRule="auto"/>
        <w:rPr>
          <w:rFonts w:ascii="Arial" w:eastAsia="Times New Roman" w:hAnsi="Arial" w:cs="Arial"/>
          <w:sz w:val="24"/>
          <w:szCs w:val="24"/>
          <w:lang w:eastAsia="fr-FR"/>
        </w:rPr>
      </w:pPr>
      <w:bookmarkStart w:id="0" w:name="_Hlk200965848"/>
      <w:r w:rsidRPr="002168B3">
        <w:rPr>
          <w:rFonts w:ascii="Arial" w:eastAsia="Times New Roman" w:hAnsi="Arial" w:cs="Arial"/>
          <w:sz w:val="24"/>
          <w:szCs w:val="24"/>
          <w:lang w:eastAsia="fr-FR"/>
        </w:rPr>
        <w:t xml:space="preserve">Sciences et technologies </w:t>
      </w:r>
    </w:p>
    <w:p w14:paraId="7DB1AAD1" w14:textId="77777777" w:rsidR="002168B3" w:rsidRPr="002168B3"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-Conséquences des actions humaines sur l’environnement ;</w:t>
      </w:r>
    </w:p>
    <w:p w14:paraId="23F30B1A" w14:textId="77777777" w:rsidR="002168B3" w:rsidRPr="002168B3"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-S’impliquer dans des actions et des projets relatifs à l’éducation au développement durable sur un thème au choix (alimentation responsable, santé, …) ;</w:t>
      </w:r>
    </w:p>
    <w:p w14:paraId="470A2FC4" w14:textId="42E2B5AE" w:rsidR="002168B3" w:rsidRPr="00D54559"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w:t>
      </w:r>
      <w:r w:rsidRPr="00D54559">
        <w:rPr>
          <w:rFonts w:ascii="Arial" w:eastAsia="Times New Roman" w:hAnsi="Arial" w:cs="Arial"/>
          <w:sz w:val="24"/>
          <w:szCs w:val="24"/>
          <w:lang w:eastAsia="fr-FR"/>
        </w:rPr>
        <w:t>Le respect d’autrui (Le respect du corps, de l’environnement immédiat et plus lointain)</w:t>
      </w:r>
      <w:r w:rsidRPr="002168B3">
        <w:rPr>
          <w:rFonts w:ascii="Arial" w:eastAsia="Times New Roman" w:hAnsi="Arial" w:cs="Arial"/>
          <w:sz w:val="24"/>
          <w:szCs w:val="24"/>
          <w:lang w:eastAsia="fr-FR"/>
        </w:rPr>
        <w:t> ;</w:t>
      </w:r>
    </w:p>
    <w:p w14:paraId="6CD746A5" w14:textId="6E841FE6" w:rsidR="002168B3" w:rsidRPr="002168B3" w:rsidRDefault="002168B3" w:rsidP="002168B3">
      <w:pPr>
        <w:spacing w:after="0" w:line="240" w:lineRule="auto"/>
        <w:ind w:left="360"/>
        <w:rPr>
          <w:rFonts w:ascii="Arial" w:eastAsia="Times New Roman" w:hAnsi="Arial" w:cs="Arial"/>
          <w:sz w:val="18"/>
          <w:szCs w:val="24"/>
          <w:lang w:eastAsia="fr-FR"/>
        </w:rPr>
      </w:pPr>
    </w:p>
    <w:p w14:paraId="2D6A9889" w14:textId="77777777" w:rsidR="002168B3" w:rsidRPr="002168B3"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 xml:space="preserve">Sciences de la vie et de la Terre : </w:t>
      </w:r>
    </w:p>
    <w:p w14:paraId="6D6A80F4" w14:textId="5E868DEF" w:rsidR="002168B3" w:rsidRPr="002168B3"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 xml:space="preserve">Le corps humain et la santé : </w:t>
      </w:r>
    </w:p>
    <w:p w14:paraId="29E211E5" w14:textId="77777777" w:rsidR="002168B3" w:rsidRPr="002168B3"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-Ubiquité, diversité et évolution du monde microbien ;</w:t>
      </w:r>
    </w:p>
    <w:p w14:paraId="60D53E67" w14:textId="77777777" w:rsidR="002168B3" w:rsidRPr="002168B3"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-Mesures d’hygiène, vaccination, actions des antiseptiques et des antibiotiques ;</w:t>
      </w:r>
    </w:p>
    <w:p w14:paraId="6FC7E8CE" w14:textId="41ED73EA" w:rsidR="002168B3" w:rsidRPr="002168B3"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-Relier le monde microbien hébergé par notre organisme et son fonctionnement ;</w:t>
      </w:r>
    </w:p>
    <w:bookmarkEnd w:id="0"/>
    <w:p w14:paraId="633B1C8C" w14:textId="77777777" w:rsidR="002168B3" w:rsidRPr="002168B3" w:rsidRDefault="002168B3" w:rsidP="002168B3">
      <w:pPr>
        <w:spacing w:after="0" w:line="240" w:lineRule="auto"/>
        <w:ind w:left="360"/>
        <w:rPr>
          <w:rFonts w:ascii="Arial" w:eastAsia="Times New Roman" w:hAnsi="Arial" w:cs="Arial"/>
          <w:sz w:val="24"/>
          <w:szCs w:val="24"/>
          <w:lang w:eastAsia="fr-FR"/>
        </w:rPr>
      </w:pPr>
    </w:p>
    <w:p w14:paraId="1A702FCE" w14:textId="77777777" w:rsidR="002168B3" w:rsidRPr="00D54559" w:rsidRDefault="002168B3" w:rsidP="002168B3">
      <w:pPr>
        <w:pStyle w:val="Heading2"/>
        <w:spacing w:before="0" w:after="0" w:line="240" w:lineRule="auto"/>
        <w:rPr>
          <w:rFonts w:ascii="Arial" w:hAnsi="Arial" w:cs="Arial"/>
          <w:color w:val="auto"/>
          <w:lang w:val="fr-FR"/>
        </w:rPr>
      </w:pPr>
      <w:r w:rsidRPr="00D54559">
        <w:rPr>
          <w:rFonts w:ascii="Arial" w:hAnsi="Arial" w:cs="Arial"/>
          <w:color w:val="auto"/>
          <w:lang w:val="fr-FR"/>
        </w:rPr>
        <w:t>Objectifs d’apprentissage</w:t>
      </w:r>
    </w:p>
    <w:p w14:paraId="5CE6A516" w14:textId="77777777" w:rsidR="002168B3" w:rsidRPr="002168B3" w:rsidRDefault="002168B3" w:rsidP="002168B3">
      <w:pPr>
        <w:spacing w:after="0" w:line="240" w:lineRule="auto"/>
        <w:rPr>
          <w:rFonts w:ascii="Arial" w:hAnsi="Arial" w:cs="Arial"/>
        </w:rPr>
      </w:pPr>
    </w:p>
    <w:p w14:paraId="4EE0058E" w14:textId="01C66FAB" w:rsidR="002168B3" w:rsidRPr="002168B3" w:rsidRDefault="002168B3" w:rsidP="002168B3">
      <w:pPr>
        <w:spacing w:after="0" w:line="240" w:lineRule="auto"/>
        <w:rPr>
          <w:rFonts w:ascii="Arial" w:hAnsi="Arial" w:cs="Arial"/>
          <w:sz w:val="24"/>
          <w:szCs w:val="24"/>
        </w:rPr>
      </w:pPr>
      <w:r w:rsidRPr="002168B3">
        <w:rPr>
          <w:rFonts w:ascii="Arial" w:hAnsi="Arial" w:cs="Arial"/>
        </w:rPr>
        <w:t>-</w:t>
      </w:r>
      <w:r w:rsidRPr="002168B3">
        <w:rPr>
          <w:rFonts w:ascii="Arial" w:hAnsi="Arial" w:cs="Arial"/>
          <w:sz w:val="24"/>
          <w:szCs w:val="24"/>
        </w:rPr>
        <w:t>Comprendre que les infections peuvent être transmises par des mains sales et que, parfois, les microbes peuvent nous rendre malades ;</w:t>
      </w:r>
    </w:p>
    <w:p w14:paraId="0341EEE8" w14:textId="5FDCB957" w:rsidR="002168B3" w:rsidRPr="002168B3" w:rsidRDefault="002168B3" w:rsidP="002168B3">
      <w:pPr>
        <w:spacing w:after="0" w:line="240" w:lineRule="auto"/>
        <w:rPr>
          <w:rFonts w:ascii="Arial" w:hAnsi="Arial" w:cs="Arial"/>
          <w:sz w:val="24"/>
          <w:szCs w:val="24"/>
        </w:rPr>
      </w:pPr>
      <w:r w:rsidRPr="002168B3">
        <w:rPr>
          <w:rFonts w:ascii="Arial" w:hAnsi="Arial" w:cs="Arial"/>
          <w:sz w:val="24"/>
          <w:szCs w:val="24"/>
        </w:rPr>
        <w:t>-Savoir que le lavage des mains peut empêcher la dissémination des infections ;</w:t>
      </w:r>
    </w:p>
    <w:p w14:paraId="1376F75A" w14:textId="0B5BBC1D" w:rsidR="002168B3" w:rsidRPr="002168B3" w:rsidRDefault="002168B3" w:rsidP="002168B3">
      <w:pPr>
        <w:spacing w:after="0" w:line="240" w:lineRule="auto"/>
        <w:rPr>
          <w:rFonts w:ascii="Arial" w:hAnsi="Arial" w:cs="Arial"/>
          <w:sz w:val="24"/>
          <w:szCs w:val="24"/>
        </w:rPr>
      </w:pPr>
      <w:r w:rsidRPr="002168B3">
        <w:rPr>
          <w:rFonts w:ascii="Arial" w:hAnsi="Arial" w:cs="Arial"/>
          <w:sz w:val="24"/>
          <w:szCs w:val="24"/>
        </w:rPr>
        <w:t>-Savoir comment, quand et pourquoi se laver les mains ;</w:t>
      </w:r>
    </w:p>
    <w:p w14:paraId="55FBEC99" w14:textId="63D2FA7D" w:rsidR="002168B3" w:rsidRPr="002168B3" w:rsidRDefault="002168B3" w:rsidP="002168B3">
      <w:pPr>
        <w:spacing w:after="0" w:line="240" w:lineRule="auto"/>
        <w:rPr>
          <w:rFonts w:ascii="Arial" w:hAnsi="Arial" w:cs="Arial"/>
          <w:sz w:val="24"/>
          <w:szCs w:val="24"/>
        </w:rPr>
      </w:pPr>
      <w:r w:rsidRPr="002168B3">
        <w:rPr>
          <w:rFonts w:ascii="Arial" w:hAnsi="Arial" w:cs="Arial"/>
          <w:sz w:val="24"/>
          <w:szCs w:val="24"/>
        </w:rPr>
        <w:t>-Savoir qu’il est préférable de prévenir que guérir une infection, quand cela est possible.</w:t>
      </w:r>
    </w:p>
    <w:p w14:paraId="3CB07D34" w14:textId="4EE4BE65" w:rsidR="002168B3" w:rsidRPr="002168B3" w:rsidRDefault="002168B3" w:rsidP="002168B3">
      <w:pPr>
        <w:spacing w:after="0" w:line="240" w:lineRule="auto"/>
        <w:rPr>
          <w:rFonts w:ascii="Arial" w:hAnsi="Arial" w:cs="Arial"/>
          <w:sz w:val="24"/>
          <w:szCs w:val="24"/>
        </w:rPr>
      </w:pPr>
    </w:p>
    <w:p w14:paraId="59C002A4" w14:textId="63E64928" w:rsidR="002168B3" w:rsidRPr="002168B3" w:rsidRDefault="002168B3" w:rsidP="002168B3">
      <w:pPr>
        <w:pStyle w:val="Heading2"/>
        <w:spacing w:before="0" w:after="0" w:line="240" w:lineRule="auto"/>
        <w:rPr>
          <w:rFonts w:ascii="Arial" w:hAnsi="Arial" w:cs="Arial"/>
          <w:color w:val="auto"/>
          <w:lang w:val="fr-FR"/>
        </w:rPr>
      </w:pPr>
      <w:r w:rsidRPr="002168B3">
        <w:rPr>
          <w:rFonts w:ascii="Arial" w:hAnsi="Arial" w:cs="Arial"/>
          <w:color w:val="auto"/>
          <w:lang w:val="fr-FR"/>
        </w:rPr>
        <w:t>Durée estimée d’enseignement</w:t>
      </w:r>
    </w:p>
    <w:p w14:paraId="363223BF" w14:textId="77777777" w:rsidR="002168B3" w:rsidRPr="002168B3" w:rsidRDefault="002168B3" w:rsidP="002168B3">
      <w:pPr>
        <w:spacing w:after="0" w:line="240" w:lineRule="auto"/>
        <w:ind w:left="720" w:hanging="720"/>
        <w:contextualSpacing/>
        <w:rPr>
          <w:rFonts w:ascii="Arial" w:hAnsi="Arial" w:cs="Arial"/>
          <w:sz w:val="24"/>
          <w:szCs w:val="24"/>
        </w:rPr>
      </w:pPr>
      <w:r w:rsidRPr="002168B3">
        <w:rPr>
          <w:rFonts w:ascii="Arial" w:hAnsi="Arial" w:cs="Arial"/>
          <w:sz w:val="24"/>
          <w:szCs w:val="24"/>
        </w:rPr>
        <w:t>50 minutes</w:t>
      </w:r>
    </w:p>
    <w:p w14:paraId="4924C4CA" w14:textId="77777777" w:rsidR="002168B3" w:rsidRPr="002168B3" w:rsidRDefault="002168B3" w:rsidP="002168B3">
      <w:pPr>
        <w:spacing w:after="0" w:line="240" w:lineRule="auto"/>
        <w:contextualSpacing/>
        <w:rPr>
          <w:rFonts w:ascii="Arial" w:hAnsi="Arial" w:cs="Arial"/>
          <w:sz w:val="24"/>
          <w:szCs w:val="24"/>
        </w:rPr>
        <w:sectPr w:rsidR="002168B3" w:rsidRPr="002168B3" w:rsidSect="002168B3">
          <w:footerReference w:type="default" r:id="rId7"/>
          <w:type w:val="continuous"/>
          <w:pgSz w:w="11906" w:h="16838"/>
          <w:pgMar w:top="720" w:right="720" w:bottom="720" w:left="720" w:header="708" w:footer="708" w:gutter="0"/>
          <w:cols w:space="284"/>
          <w:docGrid w:linePitch="360"/>
        </w:sectPr>
      </w:pPr>
    </w:p>
    <w:p w14:paraId="229E6176" w14:textId="2FE07B42" w:rsidR="002168B3" w:rsidRPr="002168B3" w:rsidRDefault="002168B3" w:rsidP="002168B3">
      <w:pPr>
        <w:pStyle w:val="Heading2"/>
        <w:spacing w:before="0" w:after="0" w:line="240" w:lineRule="auto"/>
        <w:rPr>
          <w:rFonts w:ascii="Arial" w:hAnsi="Arial" w:cs="Arial"/>
          <w:i/>
          <w:color w:val="auto"/>
          <w:lang w:val="fr-FR"/>
        </w:rPr>
      </w:pPr>
      <w:r w:rsidRPr="002168B3">
        <w:rPr>
          <w:rFonts w:ascii="Arial" w:hAnsi="Arial" w:cs="Arial"/>
          <w:noProof/>
          <w:color w:val="auto"/>
          <w:lang w:eastAsia="fr-FR"/>
        </w:rPr>
        <w:lastRenderedPageBreak/>
        <w:drawing>
          <wp:anchor distT="0" distB="0" distL="114300" distR="114300" simplePos="0" relativeHeight="251662336" behindDoc="0" locked="0" layoutInCell="1" allowOverlap="1" wp14:anchorId="62B83BFD" wp14:editId="6C165346">
            <wp:simplePos x="0" y="0"/>
            <wp:positionH relativeFrom="page">
              <wp:align>right</wp:align>
            </wp:positionH>
            <wp:positionV relativeFrom="paragraph">
              <wp:posOffset>-219075</wp:posOffset>
            </wp:positionV>
            <wp:extent cx="772160" cy="692785"/>
            <wp:effectExtent l="0" t="0" r="8890" b="0"/>
            <wp:wrapNone/>
            <wp:docPr id="2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8B3">
        <w:rPr>
          <w:rFonts w:ascii="Arial" w:hAnsi="Arial" w:cs="Arial"/>
          <w:color w:val="auto"/>
          <w:lang w:val="fr-FR"/>
        </w:rPr>
        <w:t>Description</w:t>
      </w:r>
    </w:p>
    <w:p w14:paraId="310DAACF" w14:textId="5970D543" w:rsidR="002168B3" w:rsidRPr="002168B3"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La section « Transmission des infections » est destinée à enseigner aux élèves comment des gestes d’hygiène simples peuvent limiter la transmission des microbes et des infections.</w:t>
      </w:r>
    </w:p>
    <w:p w14:paraId="745E90DA" w14:textId="43E14989" w:rsidR="002168B3" w:rsidRPr="002168B3"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 xml:space="preserve">Dans l’activité « Hygiène des mains », les élèves examineront des photos d’une expérience de cultures d’empreintes de mains sales et propres déjà réalisée dans une classe. </w:t>
      </w:r>
    </w:p>
    <w:p w14:paraId="6AE7EA3D" w14:textId="336C84C5" w:rsidR="002168B3" w:rsidRPr="002168B3" w:rsidRDefault="002168B3" w:rsidP="002168B3">
      <w:pPr>
        <w:spacing w:after="0" w:line="240" w:lineRule="auto"/>
        <w:rPr>
          <w:rFonts w:ascii="Arial" w:eastAsia="Times New Roman" w:hAnsi="Arial" w:cs="Arial"/>
          <w:sz w:val="24"/>
          <w:szCs w:val="24"/>
          <w:lang w:eastAsia="fr-FR"/>
        </w:rPr>
      </w:pPr>
    </w:p>
    <w:p w14:paraId="5E12077E" w14:textId="666479D2" w:rsidR="002168B3" w:rsidRPr="002168B3"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Dans un deuxième temps, ils observeront comment les microbes peuvent passer d’une personne à une autre simplement en se serrant la main.</w:t>
      </w:r>
    </w:p>
    <w:p w14:paraId="74B644D0" w14:textId="0930E043" w:rsidR="002168B3" w:rsidRPr="002168B3" w:rsidRDefault="002168B3" w:rsidP="002168B3">
      <w:pPr>
        <w:spacing w:after="0" w:line="240" w:lineRule="auto"/>
        <w:rPr>
          <w:rFonts w:ascii="Arial" w:eastAsia="Times New Roman" w:hAnsi="Arial" w:cs="Arial"/>
          <w:sz w:val="24"/>
          <w:szCs w:val="24"/>
          <w:lang w:eastAsia="fr-FR"/>
        </w:rPr>
      </w:pPr>
    </w:p>
    <w:p w14:paraId="0F7AC9D0" w14:textId="25696699" w:rsidR="002168B3" w:rsidRPr="002168B3" w:rsidRDefault="002168B3" w:rsidP="002168B3">
      <w:pPr>
        <w:spacing w:after="0" w:line="240" w:lineRule="auto"/>
        <w:rPr>
          <w:rFonts w:ascii="Arial" w:eastAsia="Times New Roman" w:hAnsi="Arial" w:cs="Arial"/>
          <w:sz w:val="24"/>
          <w:szCs w:val="24"/>
          <w:lang w:eastAsia="fr-FR"/>
        </w:rPr>
      </w:pPr>
      <w:r w:rsidRPr="002168B3">
        <w:rPr>
          <w:rFonts w:ascii="Arial" w:eastAsia="Times New Roman" w:hAnsi="Arial" w:cs="Arial"/>
          <w:sz w:val="24"/>
          <w:szCs w:val="24"/>
          <w:lang w:eastAsia="fr-FR"/>
        </w:rPr>
        <w:t>Les activités complémentaires sont basées sur des recherches sur des produits antibactériens, sur la différence de mortalité due aux maladies infectieuses dans les pays en voie de développement et les pays industrialisés. L’activité alternative propose une enquête au collège concernant la transmission d’une gastro-entérite aiguë.</w:t>
      </w:r>
    </w:p>
    <w:p w14:paraId="15B81CE5" w14:textId="1DB5894B" w:rsidR="006D6003" w:rsidRPr="002168B3" w:rsidRDefault="006D6003" w:rsidP="002168B3">
      <w:pPr>
        <w:spacing w:after="0" w:line="240" w:lineRule="auto"/>
        <w:rPr>
          <w:rFonts w:ascii="Arial" w:eastAsia="Times New Roman" w:hAnsi="Arial" w:cs="Arial"/>
          <w:sz w:val="24"/>
          <w:szCs w:val="24"/>
          <w:lang w:eastAsia="fr-FR"/>
        </w:rPr>
      </w:pPr>
    </w:p>
    <w:sectPr w:rsidR="006D6003" w:rsidRPr="002168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687D" w14:textId="77777777" w:rsidR="002168B3" w:rsidRDefault="002168B3" w:rsidP="002168B3">
      <w:pPr>
        <w:spacing w:after="0" w:line="240" w:lineRule="auto"/>
      </w:pPr>
      <w:r>
        <w:separator/>
      </w:r>
    </w:p>
  </w:endnote>
  <w:endnote w:type="continuationSeparator" w:id="0">
    <w:p w14:paraId="02D465ED" w14:textId="77777777" w:rsidR="002168B3" w:rsidRDefault="002168B3" w:rsidP="0021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A255" w14:textId="7874A83F" w:rsidR="002168B3" w:rsidRPr="002168B3" w:rsidRDefault="002168B3" w:rsidP="002168B3">
    <w:pPr>
      <w:pStyle w:val="Footer"/>
      <w:jc w:val="center"/>
      <w:rPr>
        <w:rFonts w:ascii="Arial" w:hAnsi="Arial" w:cs="Arial"/>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481C" w14:textId="77777777" w:rsidR="002168B3" w:rsidRDefault="002168B3" w:rsidP="002168B3">
      <w:pPr>
        <w:spacing w:after="0" w:line="240" w:lineRule="auto"/>
      </w:pPr>
      <w:r>
        <w:separator/>
      </w:r>
    </w:p>
  </w:footnote>
  <w:footnote w:type="continuationSeparator" w:id="0">
    <w:p w14:paraId="40E95388" w14:textId="77777777" w:rsidR="002168B3" w:rsidRDefault="002168B3" w:rsidP="002168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B3"/>
    <w:rsid w:val="002168B3"/>
    <w:rsid w:val="00255394"/>
    <w:rsid w:val="00564922"/>
    <w:rsid w:val="006D6003"/>
    <w:rsid w:val="00C11EBE"/>
    <w:rsid w:val="00D54559"/>
    <w:rsid w:val="00E7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2762"/>
  <w15:chartTrackingRefBased/>
  <w15:docId w15:val="{7FF9EC26-0011-427D-A8B8-5D835933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8B3"/>
    <w:pPr>
      <w:spacing w:after="200" w:line="276" w:lineRule="auto"/>
    </w:pPr>
    <w:rPr>
      <w:rFonts w:ascii="Calibri" w:eastAsia="Calibri" w:hAnsi="Calibri" w:cs="Times New Roman"/>
      <w:kern w:val="0"/>
      <w:sz w:val="22"/>
      <w:szCs w:val="22"/>
      <w:lang w:val="fr-FR"/>
      <w14:ligatures w14:val="none"/>
    </w:rPr>
  </w:style>
  <w:style w:type="paragraph" w:styleId="Heading1">
    <w:name w:val="heading 1"/>
    <w:basedOn w:val="Normal"/>
    <w:next w:val="Normal"/>
    <w:link w:val="Heading1Char"/>
    <w:uiPriority w:val="9"/>
    <w:qFormat/>
    <w:rsid w:val="002168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2168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168B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168B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168B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168B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168B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168B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168B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6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8B3"/>
    <w:rPr>
      <w:rFonts w:eastAsiaTheme="majorEastAsia" w:cstheme="majorBidi"/>
      <w:color w:val="272727" w:themeColor="text1" w:themeTint="D8"/>
    </w:rPr>
  </w:style>
  <w:style w:type="paragraph" w:styleId="Title">
    <w:name w:val="Title"/>
    <w:basedOn w:val="Normal"/>
    <w:next w:val="Normal"/>
    <w:link w:val="TitleChar"/>
    <w:uiPriority w:val="10"/>
    <w:qFormat/>
    <w:rsid w:val="002168B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16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8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1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8B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168B3"/>
    <w:rPr>
      <w:i/>
      <w:iCs/>
      <w:color w:val="404040" w:themeColor="text1" w:themeTint="BF"/>
    </w:rPr>
  </w:style>
  <w:style w:type="paragraph" w:styleId="ListParagraph">
    <w:name w:val="List Paragraph"/>
    <w:basedOn w:val="Normal"/>
    <w:uiPriority w:val="34"/>
    <w:qFormat/>
    <w:rsid w:val="002168B3"/>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168B3"/>
    <w:rPr>
      <w:i/>
      <w:iCs/>
      <w:color w:val="0F4761" w:themeColor="accent1" w:themeShade="BF"/>
    </w:rPr>
  </w:style>
  <w:style w:type="paragraph" w:styleId="IntenseQuote">
    <w:name w:val="Intense Quote"/>
    <w:basedOn w:val="Normal"/>
    <w:next w:val="Normal"/>
    <w:link w:val="IntenseQuoteChar"/>
    <w:uiPriority w:val="30"/>
    <w:qFormat/>
    <w:rsid w:val="002168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168B3"/>
    <w:rPr>
      <w:i/>
      <w:iCs/>
      <w:color w:val="0F4761" w:themeColor="accent1" w:themeShade="BF"/>
    </w:rPr>
  </w:style>
  <w:style w:type="character" w:styleId="IntenseReference">
    <w:name w:val="Intense Reference"/>
    <w:basedOn w:val="DefaultParagraphFont"/>
    <w:uiPriority w:val="32"/>
    <w:qFormat/>
    <w:rsid w:val="002168B3"/>
    <w:rPr>
      <w:b/>
      <w:bCs/>
      <w:smallCaps/>
      <w:color w:val="0F4761" w:themeColor="accent1" w:themeShade="BF"/>
      <w:spacing w:val="5"/>
    </w:rPr>
  </w:style>
  <w:style w:type="paragraph" w:styleId="Footer">
    <w:name w:val="footer"/>
    <w:basedOn w:val="Normal"/>
    <w:link w:val="FooterChar"/>
    <w:uiPriority w:val="99"/>
    <w:unhideWhenUsed/>
    <w:rsid w:val="002168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68B3"/>
    <w:rPr>
      <w:rFonts w:ascii="Calibri" w:eastAsia="Calibri" w:hAnsi="Calibri" w:cs="Times New Roman"/>
      <w:kern w:val="0"/>
      <w:sz w:val="22"/>
      <w:szCs w:val="22"/>
      <w:lang w:val="fr-FR"/>
      <w14:ligatures w14:val="none"/>
    </w:rPr>
  </w:style>
  <w:style w:type="paragraph" w:styleId="Header">
    <w:name w:val="header"/>
    <w:basedOn w:val="Normal"/>
    <w:link w:val="HeaderChar"/>
    <w:uiPriority w:val="99"/>
    <w:unhideWhenUsed/>
    <w:rsid w:val="00216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8B3"/>
    <w:rPr>
      <w:rFonts w:ascii="Calibri" w:eastAsia="Calibri" w:hAnsi="Calibri" w:cs="Times New Roman"/>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2</cp:revision>
  <dcterms:created xsi:type="dcterms:W3CDTF">2025-07-11T12:14:00Z</dcterms:created>
  <dcterms:modified xsi:type="dcterms:W3CDTF">2025-08-11T11:21:00Z</dcterms:modified>
</cp:coreProperties>
</file>