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F68F" w14:textId="22401C96" w:rsidR="00375488" w:rsidRPr="00375488" w:rsidRDefault="00375488" w:rsidP="00375488">
      <w:pPr>
        <w:pStyle w:val="Heading1"/>
        <w:spacing w:before="0" w:after="0" w:line="240" w:lineRule="auto"/>
        <w:jc w:val="center"/>
        <w:rPr>
          <w:rFonts w:ascii="Arial" w:hAnsi="Arial" w:cs="Arial"/>
          <w:b/>
          <w:bCs/>
          <w:color w:val="auto"/>
        </w:rPr>
      </w:pPr>
      <w:r w:rsidRPr="00375488">
        <w:rPr>
          <w:rFonts w:ascii="Arial" w:hAnsi="Arial" w:cs="Arial"/>
          <w:b/>
          <w:bCs/>
          <w:noProof/>
          <w:color w:val="auto"/>
          <w:sz w:val="36"/>
          <w:szCs w:val="36"/>
          <w:lang w:eastAsia="fr-FR"/>
        </w:rPr>
        <w:drawing>
          <wp:anchor distT="0" distB="0" distL="114300" distR="114300" simplePos="0" relativeHeight="251662336" behindDoc="0" locked="0" layoutInCell="1" allowOverlap="1" wp14:anchorId="3845B1DF" wp14:editId="233DA935">
            <wp:simplePos x="0" y="0"/>
            <wp:positionH relativeFrom="margin">
              <wp:posOffset>5606645</wp:posOffset>
            </wp:positionH>
            <wp:positionV relativeFrom="paragraph">
              <wp:posOffset>-200916</wp:posOffset>
            </wp:positionV>
            <wp:extent cx="774000" cy="691200"/>
            <wp:effectExtent l="0" t="0" r="7620" b="0"/>
            <wp:wrapNone/>
            <wp:docPr id="35843291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40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488">
        <w:rPr>
          <w:rFonts w:ascii="Arial" w:hAnsi="Arial" w:cs="Arial"/>
          <w:b/>
          <w:bCs/>
          <w:noProof/>
          <w:color w:val="auto"/>
          <w:lang w:eastAsia="fr-FR"/>
        </w:rPr>
        <mc:AlternateContent>
          <mc:Choice Requires="wps">
            <w:drawing>
              <wp:anchor distT="0" distB="0" distL="114300" distR="114300" simplePos="0" relativeHeight="251661312" behindDoc="1" locked="0" layoutInCell="1" allowOverlap="1" wp14:anchorId="4C175ED3" wp14:editId="5410BE9F">
                <wp:simplePos x="0" y="0"/>
                <wp:positionH relativeFrom="margin">
                  <wp:align>center</wp:align>
                </wp:positionH>
                <wp:positionV relativeFrom="paragraph">
                  <wp:posOffset>-119248</wp:posOffset>
                </wp:positionV>
                <wp:extent cx="7038975" cy="9620250"/>
                <wp:effectExtent l="19050" t="1905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6202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D1FE2" id="Rectangle 2" o:spid="_x0000_s1026" alt="&quot;&quot;" style="position:absolute;margin-left:0;margin-top:-9.4pt;width:554.25pt;height:75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" filled="f" strokecolor="#1f396c" strokeweight="2.25pt">
                <v:path arrowok="t"/>
                <w10:wrap anchorx="margin"/>
              </v:rect>
            </w:pict>
          </mc:Fallback>
        </mc:AlternateContent>
      </w:r>
      <w:r w:rsidRPr="00375488">
        <w:rPr>
          <w:rFonts w:ascii="Arial" w:hAnsi="Arial" w:cs="Arial"/>
          <w:b/>
          <w:bCs/>
          <w:color w:val="auto"/>
        </w:rPr>
        <w:t>Vaccination HPV</w:t>
      </w:r>
    </w:p>
    <w:p w14:paraId="2BC48F04" w14:textId="77777777" w:rsidR="00375488" w:rsidRPr="00375488" w:rsidRDefault="00375488" w:rsidP="00375488">
      <w:pPr>
        <w:pStyle w:val="Heading1"/>
        <w:spacing w:before="0" w:after="0" w:line="240" w:lineRule="auto"/>
        <w:jc w:val="center"/>
        <w:rPr>
          <w:rFonts w:ascii="Arial" w:hAnsi="Arial" w:cs="Arial"/>
          <w:b/>
          <w:bCs/>
          <w:color w:val="auto"/>
          <w:sz w:val="36"/>
          <w:szCs w:val="36"/>
        </w:rPr>
      </w:pPr>
      <w:r w:rsidRPr="00375488">
        <w:rPr>
          <w:rFonts w:ascii="Arial" w:hAnsi="Arial" w:cs="Arial"/>
          <w:b/>
          <w:bCs/>
          <w:color w:val="auto"/>
          <w:sz w:val="36"/>
          <w:szCs w:val="36"/>
        </w:rPr>
        <w:t xml:space="preserve">Qu’est-ce qui peut fragiliser ou faire réussir </w:t>
      </w:r>
      <w:r w:rsidRPr="00375488">
        <w:rPr>
          <w:rFonts w:ascii="Arial" w:hAnsi="Arial" w:cs="Arial"/>
          <w:b/>
          <w:bCs/>
          <w:color w:val="auto"/>
          <w:sz w:val="36"/>
          <w:szCs w:val="36"/>
        </w:rPr>
        <w:br/>
        <w:t>une campagne vaccinale ?</w:t>
      </w:r>
      <w:r w:rsidRPr="00375488">
        <w:rPr>
          <w:rFonts w:ascii="Arial" w:hAnsi="Arial" w:cs="Arial"/>
          <w:b/>
          <w:bCs/>
          <w:color w:val="auto"/>
          <w:sz w:val="36"/>
          <w:szCs w:val="36"/>
        </w:rPr>
        <w:br/>
        <w:t xml:space="preserve"> Guide enseignant (GE5)</w:t>
      </w:r>
    </w:p>
    <w:p w14:paraId="2EAF4660" w14:textId="77777777" w:rsidR="00375488" w:rsidRPr="00375488" w:rsidRDefault="00375488" w:rsidP="00375488">
      <w:pPr>
        <w:spacing w:after="0" w:line="240" w:lineRule="auto"/>
        <w:rPr>
          <w:rFonts w:cs="Arial"/>
        </w:rPr>
      </w:pPr>
    </w:p>
    <w:p w14:paraId="152B9404" w14:textId="77777777" w:rsidR="00375488" w:rsidRPr="00375488" w:rsidRDefault="00375488" w:rsidP="00375488">
      <w:pPr>
        <w:spacing w:after="0" w:line="240" w:lineRule="auto"/>
        <w:rPr>
          <w:rFonts w:cs="Arial"/>
        </w:rPr>
      </w:pPr>
    </w:p>
    <w:p w14:paraId="43DA0757" w14:textId="77777777" w:rsidR="00375488" w:rsidRPr="00375488" w:rsidRDefault="00375488" w:rsidP="00375488">
      <w:pPr>
        <w:spacing w:after="0" w:line="240" w:lineRule="auto"/>
        <w:rPr>
          <w:rFonts w:cs="Arial"/>
        </w:rPr>
      </w:pPr>
      <w:r w:rsidRPr="00375488">
        <w:rPr>
          <w:rFonts w:cs="Arial"/>
        </w:rPr>
        <w:t>Dans cette activité basée sur la technique d’animation « scénario catastrophe » les élèves devront imaginer ce qui pourrait faire échouer une campagne de vaccination </w:t>
      </w:r>
    </w:p>
    <w:p w14:paraId="1E585CB0" w14:textId="77777777" w:rsidR="00375488" w:rsidRPr="00375488" w:rsidRDefault="00375488" w:rsidP="00375488">
      <w:pPr>
        <w:spacing w:after="0" w:line="240" w:lineRule="auto"/>
        <w:rPr>
          <w:rFonts w:cs="Arial"/>
        </w:rPr>
      </w:pPr>
      <w:r w:rsidRPr="00375488">
        <w:rPr>
          <w:rFonts w:cs="Arial"/>
        </w:rPr>
        <w:br/>
        <w:t>En envisageant l’échec d’une campagne cela permet de :</w:t>
      </w:r>
    </w:p>
    <w:p w14:paraId="3EE89BBD" w14:textId="77777777" w:rsidR="00375488" w:rsidRPr="00375488" w:rsidRDefault="00375488" w:rsidP="00375488">
      <w:pPr>
        <w:spacing w:after="0" w:line="240" w:lineRule="auto"/>
        <w:rPr>
          <w:rFonts w:cs="Arial"/>
        </w:rPr>
      </w:pPr>
      <w:r w:rsidRPr="00375488">
        <w:rPr>
          <w:rFonts w:cs="Arial"/>
        </w:rPr>
        <w:t>-Libérer la parole : toutes les opinions y compris celles opposées à la vaccination peuvent être exprimées ;</w:t>
      </w:r>
    </w:p>
    <w:p w14:paraId="7CAB664B" w14:textId="77777777" w:rsidR="00375488" w:rsidRPr="00375488" w:rsidRDefault="00375488" w:rsidP="00375488">
      <w:pPr>
        <w:spacing w:after="0" w:line="240" w:lineRule="auto"/>
        <w:rPr>
          <w:rFonts w:cs="Arial"/>
        </w:rPr>
      </w:pPr>
      <w:r w:rsidRPr="00375488">
        <w:rPr>
          <w:rFonts w:cs="Arial"/>
        </w:rPr>
        <w:t>-Désinhiber et favoriser la participation ;</w:t>
      </w:r>
    </w:p>
    <w:p w14:paraId="568033C5" w14:textId="77777777" w:rsidR="00375488" w:rsidRPr="00375488" w:rsidRDefault="00375488" w:rsidP="00375488">
      <w:pPr>
        <w:spacing w:after="0" w:line="240" w:lineRule="auto"/>
        <w:rPr>
          <w:rFonts w:cs="Arial"/>
        </w:rPr>
      </w:pPr>
      <w:r w:rsidRPr="00375488">
        <w:rPr>
          <w:rFonts w:cs="Arial"/>
        </w:rPr>
        <w:t>-Favoriser le débat ;</w:t>
      </w:r>
    </w:p>
    <w:p w14:paraId="0F4EF565" w14:textId="77777777" w:rsidR="00375488" w:rsidRPr="00375488" w:rsidRDefault="00375488" w:rsidP="00375488">
      <w:pPr>
        <w:spacing w:after="0" w:line="240" w:lineRule="auto"/>
        <w:rPr>
          <w:rFonts w:cs="Arial"/>
        </w:rPr>
      </w:pPr>
      <w:r w:rsidRPr="00375488">
        <w:rPr>
          <w:rFonts w:cs="Arial"/>
        </w:rPr>
        <w:t xml:space="preserve">Cette activité permet de répertorier les connaissances et les croyances de chacun des élèves. Les informations et les notions à apporter durant les cours pourront être adaptées en fonction des réponses données par les élèves. </w:t>
      </w:r>
    </w:p>
    <w:p w14:paraId="6328DB96" w14:textId="77777777" w:rsidR="00375488" w:rsidRPr="00375488" w:rsidRDefault="00375488" w:rsidP="00375488">
      <w:pPr>
        <w:spacing w:after="0" w:line="240" w:lineRule="auto"/>
        <w:rPr>
          <w:rFonts w:cs="Arial"/>
        </w:rPr>
      </w:pPr>
    </w:p>
    <w:p w14:paraId="317CF6AA" w14:textId="77777777" w:rsidR="00375488" w:rsidRPr="00375488" w:rsidRDefault="00375488" w:rsidP="00375488">
      <w:pPr>
        <w:pStyle w:val="Heading2"/>
        <w:spacing w:before="0" w:after="0" w:line="240" w:lineRule="auto"/>
        <w:rPr>
          <w:rFonts w:ascii="Arial" w:hAnsi="Arial" w:cs="Arial"/>
          <w:b/>
          <w:bCs/>
          <w:color w:val="auto"/>
        </w:rPr>
      </w:pPr>
      <w:r w:rsidRPr="00375488">
        <w:rPr>
          <w:rFonts w:ascii="Arial" w:hAnsi="Arial" w:cs="Arial"/>
          <w:b/>
          <w:bCs/>
          <w:color w:val="auto"/>
        </w:rPr>
        <w:t xml:space="preserve">Compétences psycho-sociales développées </w:t>
      </w:r>
    </w:p>
    <w:p w14:paraId="220FA430" w14:textId="77777777" w:rsidR="00375488" w:rsidRPr="00375488" w:rsidRDefault="00375488" w:rsidP="00375488">
      <w:pPr>
        <w:spacing w:after="0" w:line="240" w:lineRule="auto"/>
        <w:rPr>
          <w:rFonts w:cs="Arial"/>
        </w:rPr>
      </w:pPr>
    </w:p>
    <w:p w14:paraId="4D1A8367" w14:textId="77777777" w:rsidR="00375488" w:rsidRPr="00375488" w:rsidRDefault="00375488" w:rsidP="00375488">
      <w:pPr>
        <w:pStyle w:val="Heading3"/>
        <w:spacing w:before="0" w:after="0" w:line="240" w:lineRule="auto"/>
        <w:rPr>
          <w:rFonts w:cs="Arial"/>
          <w:b/>
          <w:bCs/>
          <w:color w:val="auto"/>
        </w:rPr>
      </w:pPr>
      <w:r w:rsidRPr="00375488">
        <w:rPr>
          <w:rFonts w:cs="Arial"/>
          <w:b/>
          <w:bCs/>
          <w:color w:val="auto"/>
        </w:rPr>
        <w:t>Compétences cognitives :</w:t>
      </w:r>
    </w:p>
    <w:p w14:paraId="0D2FE894" w14:textId="77777777" w:rsidR="00375488" w:rsidRPr="00375488" w:rsidRDefault="00375488" w:rsidP="00375488">
      <w:pPr>
        <w:spacing w:after="0" w:line="240" w:lineRule="auto"/>
        <w:rPr>
          <w:rFonts w:cs="Arial"/>
        </w:rPr>
      </w:pPr>
    </w:p>
    <w:p w14:paraId="01FA274C" w14:textId="77777777" w:rsidR="00375488" w:rsidRPr="00375488" w:rsidRDefault="00375488" w:rsidP="00375488">
      <w:pPr>
        <w:pStyle w:val="ListParagraph"/>
        <w:numPr>
          <w:ilvl w:val="0"/>
          <w:numId w:val="2"/>
        </w:numPr>
        <w:spacing w:after="0" w:line="240" w:lineRule="auto"/>
        <w:rPr>
          <w:rFonts w:cs="Arial"/>
        </w:rPr>
      </w:pPr>
      <w:r w:rsidRPr="00375488">
        <w:rPr>
          <w:rFonts w:cs="Arial"/>
        </w:rPr>
        <w:t>Avoir conscience de soi : savoir penser de façon critique (biais, influence) ;</w:t>
      </w:r>
    </w:p>
    <w:p w14:paraId="74C2448E" w14:textId="77777777" w:rsidR="00375488" w:rsidRPr="00375488" w:rsidRDefault="00375488" w:rsidP="00375488">
      <w:pPr>
        <w:pStyle w:val="ListParagraph"/>
        <w:numPr>
          <w:ilvl w:val="0"/>
          <w:numId w:val="2"/>
        </w:numPr>
        <w:spacing w:after="0" w:line="240" w:lineRule="auto"/>
        <w:rPr>
          <w:rFonts w:cs="Arial"/>
        </w:rPr>
      </w:pPr>
      <w:r w:rsidRPr="00375488">
        <w:rPr>
          <w:rFonts w:cs="Arial"/>
        </w:rPr>
        <w:t>Prendre des décisions constructives (capacité à faire des choix responsables, capacité à résoudre les problèmes de façon créative) ;</w:t>
      </w:r>
    </w:p>
    <w:p w14:paraId="5BCCF366" w14:textId="77777777" w:rsidR="00375488" w:rsidRPr="00375488" w:rsidRDefault="00375488" w:rsidP="00375488">
      <w:pPr>
        <w:pStyle w:val="ListParagraph"/>
        <w:spacing w:after="0" w:line="240" w:lineRule="auto"/>
        <w:rPr>
          <w:rFonts w:cs="Arial"/>
        </w:rPr>
      </w:pPr>
    </w:p>
    <w:p w14:paraId="60A26B8A" w14:textId="77777777" w:rsidR="00375488" w:rsidRPr="00375488" w:rsidRDefault="00375488" w:rsidP="00375488">
      <w:pPr>
        <w:pStyle w:val="Heading3"/>
        <w:spacing w:before="0" w:after="0" w:line="240" w:lineRule="auto"/>
        <w:rPr>
          <w:rFonts w:cs="Arial"/>
          <w:b/>
          <w:bCs/>
          <w:color w:val="auto"/>
        </w:rPr>
      </w:pPr>
      <w:r w:rsidRPr="00375488">
        <w:rPr>
          <w:rFonts w:cs="Arial"/>
          <w:b/>
          <w:bCs/>
          <w:color w:val="auto"/>
        </w:rPr>
        <w:t>Compétences émotionnelles :</w:t>
      </w:r>
    </w:p>
    <w:p w14:paraId="52048504" w14:textId="77777777" w:rsidR="00375488" w:rsidRPr="00375488" w:rsidRDefault="00375488" w:rsidP="00375488">
      <w:pPr>
        <w:spacing w:after="0" w:line="240" w:lineRule="auto"/>
        <w:rPr>
          <w:rFonts w:cs="Arial"/>
        </w:rPr>
      </w:pPr>
    </w:p>
    <w:p w14:paraId="126FDC46" w14:textId="77777777" w:rsidR="00375488" w:rsidRDefault="00375488" w:rsidP="00375488">
      <w:pPr>
        <w:pStyle w:val="ListParagraph"/>
        <w:numPr>
          <w:ilvl w:val="0"/>
          <w:numId w:val="3"/>
        </w:numPr>
        <w:spacing w:after="0" w:line="240" w:lineRule="auto"/>
        <w:rPr>
          <w:rFonts w:cs="Arial"/>
        </w:rPr>
      </w:pPr>
      <w:r w:rsidRPr="00375488">
        <w:rPr>
          <w:rFonts w:cs="Arial"/>
        </w:rPr>
        <w:t>Réguler des émotions ;</w:t>
      </w:r>
    </w:p>
    <w:p w14:paraId="4EB1995B" w14:textId="77777777" w:rsidR="00375488" w:rsidRPr="00375488" w:rsidRDefault="00375488" w:rsidP="00375488">
      <w:pPr>
        <w:pStyle w:val="ListParagraph"/>
        <w:spacing w:after="0" w:line="240" w:lineRule="auto"/>
        <w:rPr>
          <w:rFonts w:cs="Arial"/>
        </w:rPr>
      </w:pPr>
    </w:p>
    <w:p w14:paraId="68621988" w14:textId="77777777" w:rsidR="00375488" w:rsidRPr="00375488" w:rsidRDefault="00375488" w:rsidP="00375488">
      <w:pPr>
        <w:pStyle w:val="Heading3"/>
        <w:spacing w:before="0" w:after="0" w:line="240" w:lineRule="auto"/>
        <w:rPr>
          <w:rFonts w:cs="Arial"/>
          <w:b/>
          <w:bCs/>
          <w:color w:val="auto"/>
        </w:rPr>
      </w:pPr>
      <w:r w:rsidRPr="00375488">
        <w:rPr>
          <w:rFonts w:cs="Arial"/>
          <w:b/>
          <w:bCs/>
          <w:color w:val="auto"/>
        </w:rPr>
        <w:t>Compétences sociales :</w:t>
      </w:r>
    </w:p>
    <w:p w14:paraId="167A67C7" w14:textId="77777777" w:rsidR="00375488" w:rsidRPr="00375488" w:rsidRDefault="00375488" w:rsidP="00375488">
      <w:pPr>
        <w:spacing w:after="0" w:line="240" w:lineRule="auto"/>
        <w:rPr>
          <w:rFonts w:cs="Arial"/>
        </w:rPr>
      </w:pPr>
    </w:p>
    <w:p w14:paraId="70EBE9F3" w14:textId="77777777" w:rsidR="00375488" w:rsidRPr="00375488" w:rsidRDefault="00375488" w:rsidP="00375488">
      <w:pPr>
        <w:pStyle w:val="ListParagraph"/>
        <w:numPr>
          <w:ilvl w:val="0"/>
          <w:numId w:val="4"/>
        </w:numPr>
        <w:spacing w:after="0" w:line="240" w:lineRule="auto"/>
        <w:rPr>
          <w:rFonts w:cs="Arial"/>
        </w:rPr>
      </w:pPr>
      <w:r w:rsidRPr="00375488">
        <w:rPr>
          <w:rFonts w:cs="Arial"/>
        </w:rPr>
        <w:t>Capacité à communiquer de façon constructive ;</w:t>
      </w:r>
    </w:p>
    <w:p w14:paraId="257AF302" w14:textId="77777777" w:rsidR="00375488" w:rsidRPr="00375488" w:rsidRDefault="00375488" w:rsidP="00375488">
      <w:pPr>
        <w:pStyle w:val="ListParagraph"/>
        <w:numPr>
          <w:ilvl w:val="0"/>
          <w:numId w:val="4"/>
        </w:numPr>
        <w:spacing w:after="0" w:line="240" w:lineRule="auto"/>
        <w:rPr>
          <w:rFonts w:cs="Arial"/>
        </w:rPr>
      </w:pPr>
      <w:r w:rsidRPr="00375488">
        <w:rPr>
          <w:rFonts w:cs="Arial"/>
        </w:rPr>
        <w:t>Capacité à développer des relations (savoir coopérer ou s’entraider) ;</w:t>
      </w:r>
    </w:p>
    <w:p w14:paraId="78C96492" w14:textId="77777777" w:rsidR="00375488" w:rsidRPr="00375488" w:rsidRDefault="00375488" w:rsidP="00375488">
      <w:pPr>
        <w:pStyle w:val="ListParagraph"/>
        <w:numPr>
          <w:ilvl w:val="0"/>
          <w:numId w:val="4"/>
        </w:numPr>
        <w:spacing w:after="0" w:line="240" w:lineRule="auto"/>
        <w:rPr>
          <w:rFonts w:cs="Arial"/>
        </w:rPr>
      </w:pPr>
      <w:r w:rsidRPr="00375488">
        <w:rPr>
          <w:rFonts w:cs="Arial"/>
        </w:rPr>
        <w:t>Capacité à résoudre des difficultés ;</w:t>
      </w:r>
    </w:p>
    <w:p w14:paraId="612434DD" w14:textId="77777777" w:rsidR="00375488" w:rsidRPr="00375488" w:rsidRDefault="00375488" w:rsidP="00375488">
      <w:pPr>
        <w:pStyle w:val="Heading2"/>
        <w:spacing w:before="0" w:after="0" w:line="240" w:lineRule="auto"/>
        <w:rPr>
          <w:rFonts w:ascii="Arial" w:hAnsi="Arial" w:cs="Arial"/>
          <w:color w:val="auto"/>
        </w:rPr>
      </w:pPr>
    </w:p>
    <w:p w14:paraId="450CFDFE" w14:textId="77777777" w:rsidR="00375488" w:rsidRPr="00375488" w:rsidRDefault="00375488" w:rsidP="00375488">
      <w:pPr>
        <w:spacing w:after="0" w:line="240" w:lineRule="auto"/>
        <w:rPr>
          <w:rFonts w:cs="Arial"/>
        </w:rPr>
      </w:pPr>
      <w:r w:rsidRPr="00375488">
        <w:rPr>
          <w:rFonts w:cs="Arial"/>
        </w:rPr>
        <w:br w:type="page"/>
      </w:r>
    </w:p>
    <w:p w14:paraId="1E78CED8" w14:textId="04A2042B" w:rsidR="00375488" w:rsidRPr="00375488" w:rsidDel="00382A71" w:rsidRDefault="00375488" w:rsidP="00375488">
      <w:pPr>
        <w:spacing w:after="0" w:line="240" w:lineRule="auto"/>
        <w:rPr>
          <w:rFonts w:cs="Arial"/>
        </w:rPr>
      </w:pPr>
      <w:r w:rsidRPr="00375488">
        <w:rPr>
          <w:rFonts w:eastAsiaTheme="majorEastAsia" w:cs="Arial"/>
          <w:noProof/>
          <w:sz w:val="36"/>
          <w:szCs w:val="36"/>
          <w:lang w:eastAsia="fr-FR"/>
        </w:rPr>
        <w:lastRenderedPageBreak/>
        <w:drawing>
          <wp:anchor distT="0" distB="0" distL="114300" distR="114300" simplePos="0" relativeHeight="251665408" behindDoc="0" locked="0" layoutInCell="1" allowOverlap="1" wp14:anchorId="5C8C3106" wp14:editId="58C89D0C">
            <wp:simplePos x="0" y="0"/>
            <wp:positionH relativeFrom="margin">
              <wp:posOffset>5693435</wp:posOffset>
            </wp:positionH>
            <wp:positionV relativeFrom="paragraph">
              <wp:posOffset>-151823</wp:posOffset>
            </wp:positionV>
            <wp:extent cx="773430" cy="690880"/>
            <wp:effectExtent l="0" t="0" r="0" b="0"/>
            <wp:wrapNone/>
            <wp:docPr id="35843291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488">
        <w:rPr>
          <w:rFonts w:cs="Arial"/>
          <w:noProof/>
          <w:lang w:eastAsia="fr-FR"/>
        </w:rPr>
        <mc:AlternateContent>
          <mc:Choice Requires="wps">
            <w:drawing>
              <wp:anchor distT="0" distB="0" distL="114300" distR="114300" simplePos="0" relativeHeight="251666432" behindDoc="1" locked="0" layoutInCell="1" allowOverlap="1" wp14:anchorId="0B25A21C" wp14:editId="61D26505">
                <wp:simplePos x="0" y="0"/>
                <wp:positionH relativeFrom="margin">
                  <wp:align>center</wp:align>
                </wp:positionH>
                <wp:positionV relativeFrom="paragraph">
                  <wp:posOffset>-120015</wp:posOffset>
                </wp:positionV>
                <wp:extent cx="7038975" cy="9601200"/>
                <wp:effectExtent l="19050" t="19050" r="28575" b="19050"/>
                <wp:wrapNone/>
                <wp:docPr id="358432915" name="Rectangle 3584329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6012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EAA6" id="Rectangle 358432915" o:spid="_x0000_s1026" alt="&quot;&quot;" style="position:absolute;margin-left:0;margin-top:-9.45pt;width:554.25pt;height:756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" filled="f" strokecolor="#1f396c" strokeweight="2.25pt">
                <v:path arrowok="t"/>
                <w10:wrap anchorx="margin"/>
              </v:rect>
            </w:pict>
          </mc:Fallback>
        </mc:AlternateContent>
      </w:r>
    </w:p>
    <w:p w14:paraId="1BA3F895" w14:textId="77777777" w:rsidR="00375488" w:rsidRPr="00375488" w:rsidRDefault="00375488" w:rsidP="00375488">
      <w:pPr>
        <w:pStyle w:val="Heading2"/>
        <w:spacing w:before="0" w:after="0" w:line="240" w:lineRule="auto"/>
        <w:rPr>
          <w:rFonts w:ascii="Arial" w:hAnsi="Arial" w:cs="Arial"/>
          <w:b/>
          <w:bCs/>
          <w:color w:val="auto"/>
        </w:rPr>
      </w:pPr>
      <w:r w:rsidRPr="00375488">
        <w:rPr>
          <w:rFonts w:ascii="Arial" w:hAnsi="Arial" w:cs="Arial"/>
          <w:b/>
          <w:bCs/>
          <w:color w:val="auto"/>
        </w:rPr>
        <w:t>Partie 1 : Fragiliser la campagne vaccinale (35 min)</w:t>
      </w:r>
    </w:p>
    <w:p w14:paraId="7C8423DF" w14:textId="77777777" w:rsidR="00375488" w:rsidRPr="00375488" w:rsidRDefault="00375488" w:rsidP="00375488">
      <w:pPr>
        <w:spacing w:after="0" w:line="240" w:lineRule="auto"/>
        <w:rPr>
          <w:rFonts w:cs="Arial"/>
        </w:rPr>
      </w:pPr>
    </w:p>
    <w:p w14:paraId="7461279B" w14:textId="77777777" w:rsidR="00375488" w:rsidRPr="00375488" w:rsidRDefault="00375488" w:rsidP="00375488">
      <w:pPr>
        <w:pStyle w:val="Heading3"/>
        <w:numPr>
          <w:ilvl w:val="0"/>
          <w:numId w:val="5"/>
        </w:numPr>
        <w:tabs>
          <w:tab w:val="num" w:pos="360"/>
        </w:tabs>
        <w:spacing w:before="0" w:after="0" w:line="240" w:lineRule="auto"/>
        <w:ind w:left="0" w:firstLine="0"/>
        <w:rPr>
          <w:rFonts w:cs="Arial"/>
          <w:color w:val="auto"/>
        </w:rPr>
      </w:pPr>
      <w:r w:rsidRPr="00375488">
        <w:rPr>
          <w:rFonts w:cs="Arial"/>
          <w:color w:val="auto"/>
        </w:rPr>
        <w:t>Temps individuel (à la maison)</w:t>
      </w:r>
    </w:p>
    <w:p w14:paraId="4E39606A" w14:textId="77777777" w:rsidR="00375488" w:rsidRPr="00375488" w:rsidRDefault="00375488" w:rsidP="00375488">
      <w:pPr>
        <w:spacing w:after="0" w:line="240" w:lineRule="auto"/>
        <w:rPr>
          <w:rFonts w:cs="Arial"/>
        </w:rPr>
      </w:pPr>
    </w:p>
    <w:p w14:paraId="0A34AD22" w14:textId="77777777" w:rsidR="00375488" w:rsidRPr="00375488" w:rsidRDefault="00375488" w:rsidP="00375488">
      <w:pPr>
        <w:spacing w:after="0" w:line="240" w:lineRule="auto"/>
        <w:rPr>
          <w:rFonts w:cs="Arial"/>
        </w:rPr>
      </w:pPr>
      <w:r w:rsidRPr="00375488">
        <w:rPr>
          <w:rFonts w:cs="Arial"/>
        </w:rPr>
        <w:t xml:space="preserve">En amont de l’activité, chaque élève liste tous les éléments qui peuvent faire échouer une campagne de vaccination. Il peut </w:t>
      </w:r>
      <w:proofErr w:type="gramStart"/>
      <w:r w:rsidRPr="00375488">
        <w:rPr>
          <w:rFonts w:cs="Arial"/>
        </w:rPr>
        <w:t>faire</w:t>
      </w:r>
      <w:proofErr w:type="gramEnd"/>
      <w:r w:rsidRPr="00375488">
        <w:rPr>
          <w:rFonts w:cs="Arial"/>
        </w:rPr>
        <w:t xml:space="preserve"> des recherches ou questionner son entourage. </w:t>
      </w:r>
    </w:p>
    <w:p w14:paraId="21E2B709" w14:textId="77777777" w:rsidR="00375488" w:rsidRPr="00375488" w:rsidRDefault="00375488" w:rsidP="00375488">
      <w:pPr>
        <w:pStyle w:val="Heading3"/>
        <w:numPr>
          <w:ilvl w:val="0"/>
          <w:numId w:val="5"/>
        </w:numPr>
        <w:tabs>
          <w:tab w:val="num" w:pos="360"/>
        </w:tabs>
        <w:spacing w:before="0" w:after="0" w:line="240" w:lineRule="auto"/>
        <w:ind w:left="0" w:firstLine="0"/>
        <w:rPr>
          <w:rFonts w:cs="Arial"/>
          <w:b/>
          <w:bCs/>
          <w:color w:val="auto"/>
        </w:rPr>
      </w:pPr>
      <w:r w:rsidRPr="00375488">
        <w:rPr>
          <w:rFonts w:cs="Arial"/>
          <w:b/>
          <w:bCs/>
          <w:color w:val="auto"/>
        </w:rPr>
        <w:t>Travail en groupe (3 à 4 groupes). (20 min)</w:t>
      </w:r>
    </w:p>
    <w:p w14:paraId="1194AB44" w14:textId="77777777" w:rsidR="00375488" w:rsidRPr="00375488" w:rsidRDefault="00375488" w:rsidP="00375488">
      <w:pPr>
        <w:spacing w:after="0" w:line="240" w:lineRule="auto"/>
        <w:rPr>
          <w:rFonts w:cs="Arial"/>
        </w:rPr>
      </w:pPr>
    </w:p>
    <w:p w14:paraId="0F7AFEC3" w14:textId="77777777" w:rsidR="00375488" w:rsidRPr="00375488" w:rsidRDefault="00375488" w:rsidP="00375488">
      <w:pPr>
        <w:spacing w:after="0" w:line="240" w:lineRule="auto"/>
        <w:rPr>
          <w:rFonts w:cs="Arial"/>
        </w:rPr>
      </w:pPr>
      <w:r w:rsidRPr="00375488">
        <w:rPr>
          <w:rFonts w:cs="Arial"/>
        </w:rPr>
        <w:t xml:space="preserve">Chacun énonce et argumente les éléments qu’il a trouvés. Ce temps permet de mettre en lumière les raisons pour lesquelles, un enfant (ou ses parents) refuserait la vaccination. La parole est libérée car la situation est celle d’une campagne qui échoue. </w:t>
      </w:r>
    </w:p>
    <w:p w14:paraId="7C8C3502" w14:textId="77777777" w:rsidR="00375488" w:rsidRPr="00375488" w:rsidRDefault="00375488" w:rsidP="00375488">
      <w:pPr>
        <w:spacing w:after="0" w:line="240" w:lineRule="auto"/>
        <w:rPr>
          <w:rFonts w:cs="Arial"/>
        </w:rPr>
      </w:pPr>
      <w:r w:rsidRPr="00375488">
        <w:rPr>
          <w:rFonts w:cs="Arial"/>
        </w:rPr>
        <w:t>Cette mise en commun permet un débat au sein de chaque groupe avec une confrontation des idées. Chaque élève doit argumenter ses idées pour qu’elles soient retenues dans la liste finale. Cela peut amener les élèves à faire des compromis ou réaliser que la même idée est partagée par d’autres. Le groupe sélectionne au moins 5 éléments. On peut stimuler les différents groupes en les mettant au défi de trouver le plus d’arguments possibles.</w:t>
      </w:r>
      <w:r w:rsidRPr="00375488">
        <w:rPr>
          <w:rFonts w:cs="Arial"/>
        </w:rPr>
        <w:br/>
        <w:t>Un rapporteur est choisi dans le groupe pour exposer à la classe les éléments choisis.</w:t>
      </w:r>
    </w:p>
    <w:p w14:paraId="29DA9A72" w14:textId="77777777" w:rsidR="00375488" w:rsidRPr="00375488" w:rsidRDefault="00375488" w:rsidP="00375488">
      <w:pPr>
        <w:pStyle w:val="Heading3"/>
        <w:numPr>
          <w:ilvl w:val="0"/>
          <w:numId w:val="5"/>
        </w:numPr>
        <w:tabs>
          <w:tab w:val="num" w:pos="360"/>
        </w:tabs>
        <w:spacing w:before="0" w:after="0" w:line="240" w:lineRule="auto"/>
        <w:ind w:left="0" w:firstLine="0"/>
        <w:rPr>
          <w:rFonts w:cs="Arial"/>
          <w:b/>
          <w:bCs/>
          <w:color w:val="auto"/>
        </w:rPr>
      </w:pPr>
      <w:r w:rsidRPr="00375488">
        <w:rPr>
          <w:rFonts w:cs="Arial"/>
          <w:b/>
          <w:bCs/>
          <w:color w:val="auto"/>
        </w:rPr>
        <w:t>Restitution à la classe (4-5 min par groupe donc environ 15 min)</w:t>
      </w:r>
    </w:p>
    <w:p w14:paraId="4263BFAF" w14:textId="77777777" w:rsidR="00375488" w:rsidRPr="00375488" w:rsidRDefault="00375488" w:rsidP="00375488">
      <w:pPr>
        <w:spacing w:after="0" w:line="240" w:lineRule="auto"/>
        <w:rPr>
          <w:rFonts w:cs="Arial"/>
        </w:rPr>
      </w:pPr>
    </w:p>
    <w:p w14:paraId="07BD863A" w14:textId="77777777" w:rsidR="00375488" w:rsidRPr="00375488" w:rsidRDefault="00375488" w:rsidP="00375488">
      <w:pPr>
        <w:spacing w:after="0" w:line="240" w:lineRule="auto"/>
        <w:rPr>
          <w:rFonts w:cs="Arial"/>
        </w:rPr>
      </w:pPr>
      <w:r w:rsidRPr="00375488">
        <w:rPr>
          <w:rFonts w:cs="Arial"/>
        </w:rPr>
        <w:t>Le rapporteur de chaque groupe explique à l’ensemble de la classe les éléments retenus.</w:t>
      </w:r>
    </w:p>
    <w:p w14:paraId="0CD316E5" w14:textId="77777777" w:rsidR="00375488" w:rsidRPr="00375488" w:rsidRDefault="00375488" w:rsidP="00375488">
      <w:pPr>
        <w:spacing w:after="0" w:line="240" w:lineRule="auto"/>
        <w:rPr>
          <w:rFonts w:cs="Arial"/>
        </w:rPr>
      </w:pPr>
      <w:r w:rsidRPr="00375488">
        <w:rPr>
          <w:rFonts w:cs="Arial"/>
        </w:rPr>
        <w:t>L’enseignant note et regroupe par thème les éléments retenus par chacun des groupes et fait une synthèse des différents travaux.</w:t>
      </w:r>
    </w:p>
    <w:p w14:paraId="19220F08" w14:textId="77777777" w:rsidR="00375488" w:rsidRPr="00375488" w:rsidRDefault="00375488" w:rsidP="00375488">
      <w:pPr>
        <w:spacing w:after="0" w:line="240" w:lineRule="auto"/>
        <w:rPr>
          <w:rFonts w:cs="Arial"/>
        </w:rPr>
      </w:pPr>
      <w:r w:rsidRPr="00375488">
        <w:rPr>
          <w:rFonts w:cs="Arial"/>
        </w:rPr>
        <w:t>Propositions attendues :</w:t>
      </w:r>
    </w:p>
    <w:p w14:paraId="4AA77674" w14:textId="77777777" w:rsidR="00375488" w:rsidRPr="00375488" w:rsidRDefault="00375488" w:rsidP="00375488">
      <w:pPr>
        <w:pStyle w:val="ListParagraph"/>
        <w:numPr>
          <w:ilvl w:val="0"/>
          <w:numId w:val="2"/>
        </w:numPr>
        <w:spacing w:after="0" w:line="240" w:lineRule="auto"/>
        <w:rPr>
          <w:rFonts w:cs="Arial"/>
        </w:rPr>
      </w:pPr>
      <w:r w:rsidRPr="00375488">
        <w:rPr>
          <w:rFonts w:cs="Arial"/>
        </w:rPr>
        <w:t>Peur (de la piqûre, d’avoir mal, des effets secondaires, de la nouveauté, de jouer le rôle de cobaye)</w:t>
      </w:r>
    </w:p>
    <w:p w14:paraId="15782419" w14:textId="77777777" w:rsidR="00375488" w:rsidRPr="00375488" w:rsidRDefault="00375488" w:rsidP="00375488">
      <w:pPr>
        <w:pStyle w:val="ListParagraph"/>
        <w:numPr>
          <w:ilvl w:val="0"/>
          <w:numId w:val="2"/>
        </w:numPr>
        <w:spacing w:after="0" w:line="240" w:lineRule="auto"/>
        <w:rPr>
          <w:rFonts w:cs="Arial"/>
        </w:rPr>
      </w:pPr>
      <w:r w:rsidRPr="00375488">
        <w:rPr>
          <w:rFonts w:cs="Arial"/>
        </w:rPr>
        <w:t>Jugement de valeur (les filles ou les garçons qui ont de nombreux rapports sexuels)</w:t>
      </w:r>
    </w:p>
    <w:p w14:paraId="3D0D9266" w14:textId="77777777" w:rsidR="00375488" w:rsidRPr="00375488" w:rsidRDefault="00375488" w:rsidP="00375488">
      <w:pPr>
        <w:pStyle w:val="ListParagraph"/>
        <w:numPr>
          <w:ilvl w:val="0"/>
          <w:numId w:val="2"/>
        </w:numPr>
        <w:spacing w:after="0" w:line="240" w:lineRule="auto"/>
        <w:rPr>
          <w:rFonts w:cs="Arial"/>
        </w:rPr>
      </w:pPr>
      <w:r w:rsidRPr="00375488">
        <w:rPr>
          <w:rFonts w:cs="Arial"/>
        </w:rPr>
        <w:t>Tabou autour des IST (Infection sexuellement transmissible), honte de discuter de sexualité surtout avec ses parents ou son médecin</w:t>
      </w:r>
    </w:p>
    <w:p w14:paraId="4CB61930" w14:textId="77777777" w:rsidR="00375488" w:rsidRPr="00375488" w:rsidRDefault="00375488" w:rsidP="00375488">
      <w:pPr>
        <w:pStyle w:val="ListParagraph"/>
        <w:numPr>
          <w:ilvl w:val="0"/>
          <w:numId w:val="2"/>
        </w:numPr>
        <w:spacing w:after="0" w:line="240" w:lineRule="auto"/>
        <w:rPr>
          <w:rFonts w:cs="Arial"/>
        </w:rPr>
      </w:pPr>
      <w:r w:rsidRPr="00375488">
        <w:rPr>
          <w:rFonts w:cs="Arial"/>
        </w:rPr>
        <w:t>Refus des parents</w:t>
      </w:r>
    </w:p>
    <w:p w14:paraId="00F120E1" w14:textId="77777777" w:rsidR="00375488" w:rsidRPr="00375488" w:rsidRDefault="00375488" w:rsidP="00375488">
      <w:pPr>
        <w:pStyle w:val="ListParagraph"/>
        <w:numPr>
          <w:ilvl w:val="0"/>
          <w:numId w:val="2"/>
        </w:numPr>
        <w:spacing w:after="0" w:line="240" w:lineRule="auto"/>
        <w:rPr>
          <w:rFonts w:cs="Arial"/>
        </w:rPr>
      </w:pPr>
      <w:r w:rsidRPr="00375488">
        <w:rPr>
          <w:rFonts w:cs="Arial"/>
        </w:rPr>
        <w:t>Coût financier</w:t>
      </w:r>
    </w:p>
    <w:p w14:paraId="3D87146E" w14:textId="77777777" w:rsidR="00375488" w:rsidRPr="00375488" w:rsidRDefault="00375488" w:rsidP="00375488">
      <w:pPr>
        <w:pStyle w:val="ListParagraph"/>
        <w:numPr>
          <w:ilvl w:val="0"/>
          <w:numId w:val="2"/>
        </w:numPr>
        <w:spacing w:after="0" w:line="240" w:lineRule="auto"/>
        <w:rPr>
          <w:rFonts w:cs="Arial"/>
        </w:rPr>
      </w:pPr>
      <w:r w:rsidRPr="00375488">
        <w:rPr>
          <w:rFonts w:cs="Arial"/>
        </w:rPr>
        <w:t>Manque d’information</w:t>
      </w:r>
    </w:p>
    <w:p w14:paraId="02279EC0" w14:textId="77777777" w:rsidR="00375488" w:rsidRPr="00375488" w:rsidRDefault="00375488" w:rsidP="00375488">
      <w:pPr>
        <w:pStyle w:val="ListParagraph"/>
        <w:numPr>
          <w:ilvl w:val="0"/>
          <w:numId w:val="2"/>
        </w:numPr>
        <w:spacing w:after="0" w:line="240" w:lineRule="auto"/>
        <w:rPr>
          <w:rFonts w:cs="Arial"/>
        </w:rPr>
      </w:pPr>
      <w:r w:rsidRPr="00375488">
        <w:rPr>
          <w:rFonts w:cs="Arial"/>
        </w:rPr>
        <w:t>Manque de clarté des informations diffusées</w:t>
      </w:r>
    </w:p>
    <w:p w14:paraId="4501E213" w14:textId="77777777" w:rsidR="00375488" w:rsidRPr="00375488" w:rsidRDefault="00375488" w:rsidP="00375488">
      <w:pPr>
        <w:pStyle w:val="ListParagraph"/>
        <w:numPr>
          <w:ilvl w:val="0"/>
          <w:numId w:val="2"/>
        </w:numPr>
        <w:spacing w:after="0" w:line="240" w:lineRule="auto"/>
        <w:rPr>
          <w:rFonts w:cs="Arial"/>
        </w:rPr>
      </w:pPr>
      <w:r w:rsidRPr="00375488">
        <w:rPr>
          <w:rFonts w:cs="Arial"/>
        </w:rPr>
        <w:t>Doute</w:t>
      </w:r>
    </w:p>
    <w:p w14:paraId="744AC0D4" w14:textId="77777777" w:rsidR="00375488" w:rsidRPr="00375488" w:rsidRDefault="00375488" w:rsidP="00375488">
      <w:pPr>
        <w:pStyle w:val="ListParagraph"/>
        <w:numPr>
          <w:ilvl w:val="0"/>
          <w:numId w:val="2"/>
        </w:numPr>
        <w:spacing w:after="0" w:line="240" w:lineRule="auto"/>
        <w:rPr>
          <w:rFonts w:cs="Arial"/>
        </w:rPr>
      </w:pPr>
      <w:r w:rsidRPr="00375488">
        <w:rPr>
          <w:rFonts w:cs="Arial"/>
        </w:rPr>
        <w:t>Manque de recul</w:t>
      </w:r>
    </w:p>
    <w:p w14:paraId="72D47242" w14:textId="77777777" w:rsidR="00375488" w:rsidRPr="00375488" w:rsidRDefault="00375488" w:rsidP="00375488">
      <w:pPr>
        <w:pStyle w:val="ListParagraph"/>
        <w:numPr>
          <w:ilvl w:val="0"/>
          <w:numId w:val="2"/>
        </w:numPr>
        <w:spacing w:after="0" w:line="240" w:lineRule="auto"/>
        <w:rPr>
          <w:rFonts w:cs="Arial"/>
        </w:rPr>
      </w:pPr>
      <w:r w:rsidRPr="00375488">
        <w:rPr>
          <w:rFonts w:cs="Arial"/>
        </w:rPr>
        <w:t>Mensonges</w:t>
      </w:r>
    </w:p>
    <w:p w14:paraId="5B3047E2" w14:textId="77777777" w:rsidR="00375488" w:rsidRPr="00375488" w:rsidRDefault="00375488" w:rsidP="00375488">
      <w:pPr>
        <w:pStyle w:val="ListParagraph"/>
        <w:numPr>
          <w:ilvl w:val="0"/>
          <w:numId w:val="2"/>
        </w:numPr>
        <w:spacing w:after="0" w:line="240" w:lineRule="auto"/>
        <w:rPr>
          <w:rFonts w:cs="Arial"/>
        </w:rPr>
      </w:pPr>
      <w:r w:rsidRPr="00375488">
        <w:rPr>
          <w:rFonts w:cs="Arial"/>
        </w:rPr>
        <w:t xml:space="preserve">Intérêt financier de l’industrie pharmaceutique </w:t>
      </w:r>
    </w:p>
    <w:p w14:paraId="66429752" w14:textId="77777777" w:rsidR="00375488" w:rsidRPr="00375488" w:rsidRDefault="00375488" w:rsidP="00375488">
      <w:pPr>
        <w:spacing w:after="0" w:line="240" w:lineRule="auto"/>
        <w:rPr>
          <w:rFonts w:cs="Arial"/>
        </w:rPr>
      </w:pPr>
      <w:r w:rsidRPr="00375488">
        <w:rPr>
          <w:rFonts w:cs="Arial"/>
        </w:rPr>
        <w:br w:type="page"/>
      </w:r>
    </w:p>
    <w:p w14:paraId="23B4060C" w14:textId="1E0F5BB6" w:rsidR="00375488" w:rsidRPr="00375488" w:rsidRDefault="00375488" w:rsidP="00375488">
      <w:pPr>
        <w:pStyle w:val="Heading2"/>
        <w:spacing w:before="0" w:after="0" w:line="240" w:lineRule="auto"/>
        <w:rPr>
          <w:rFonts w:ascii="Arial" w:hAnsi="Arial" w:cs="Arial"/>
          <w:b/>
          <w:bCs/>
          <w:color w:val="auto"/>
        </w:rPr>
      </w:pPr>
      <w:r w:rsidRPr="00375488">
        <w:rPr>
          <w:rFonts w:ascii="Arial" w:hAnsi="Arial" w:cs="Arial"/>
          <w:b/>
          <w:bCs/>
          <w:noProof/>
          <w:color w:val="auto"/>
          <w:sz w:val="36"/>
          <w:szCs w:val="36"/>
          <w:lang w:eastAsia="fr-FR"/>
        </w:rPr>
        <w:lastRenderedPageBreak/>
        <w:drawing>
          <wp:anchor distT="0" distB="0" distL="114300" distR="114300" simplePos="0" relativeHeight="251664384" behindDoc="0" locked="0" layoutInCell="1" allowOverlap="1" wp14:anchorId="3383C236" wp14:editId="688BDDCB">
            <wp:simplePos x="0" y="0"/>
            <wp:positionH relativeFrom="rightMargin">
              <wp:align>left</wp:align>
            </wp:positionH>
            <wp:positionV relativeFrom="paragraph">
              <wp:posOffset>-56746</wp:posOffset>
            </wp:positionV>
            <wp:extent cx="773430" cy="690880"/>
            <wp:effectExtent l="0" t="0" r="762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488">
        <w:rPr>
          <w:rFonts w:ascii="Arial" w:hAnsi="Arial" w:cs="Arial"/>
          <w:b/>
          <w:bCs/>
          <w:noProof/>
          <w:color w:val="auto"/>
          <w:lang w:eastAsia="fr-FR"/>
        </w:rPr>
        <mc:AlternateContent>
          <mc:Choice Requires="wps">
            <w:drawing>
              <wp:anchor distT="0" distB="0" distL="114300" distR="114300" simplePos="0" relativeHeight="251663360" behindDoc="1" locked="0" layoutInCell="1" allowOverlap="1" wp14:anchorId="04D3F1AE" wp14:editId="515E4DBB">
                <wp:simplePos x="0" y="0"/>
                <wp:positionH relativeFrom="margin">
                  <wp:align>center</wp:align>
                </wp:positionH>
                <wp:positionV relativeFrom="paragraph">
                  <wp:posOffset>6994</wp:posOffset>
                </wp:positionV>
                <wp:extent cx="7038975" cy="8571506"/>
                <wp:effectExtent l="19050" t="19050" r="28575" b="20320"/>
                <wp:wrapNone/>
                <wp:docPr id="358432916" name="Rectangle 358432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71506"/>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2AA2A" id="Rectangle 358432916" o:spid="_x0000_s1026" alt="&quot;&quot;" style="position:absolute;margin-left:0;margin-top:.55pt;width:554.25pt;height:674.9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" filled="f" strokecolor="#1f396c" strokeweight="2.25pt">
                <v:path arrowok="t"/>
                <w10:wrap anchorx="margin"/>
              </v:rect>
            </w:pict>
          </mc:Fallback>
        </mc:AlternateContent>
      </w:r>
      <w:r w:rsidRPr="00375488">
        <w:rPr>
          <w:rFonts w:ascii="Arial" w:hAnsi="Arial" w:cs="Arial"/>
          <w:b/>
          <w:bCs/>
          <w:color w:val="auto"/>
        </w:rPr>
        <w:t>Partie 2 : Faire réussir la campagne vaccinale (20 min)</w:t>
      </w:r>
    </w:p>
    <w:p w14:paraId="4C58CB5B" w14:textId="77777777" w:rsidR="00375488" w:rsidRPr="00375488" w:rsidRDefault="00375488" w:rsidP="00375488">
      <w:pPr>
        <w:pStyle w:val="Heading3"/>
        <w:numPr>
          <w:ilvl w:val="0"/>
          <w:numId w:val="6"/>
        </w:numPr>
        <w:tabs>
          <w:tab w:val="num" w:pos="360"/>
        </w:tabs>
        <w:spacing w:before="0" w:after="0" w:line="240" w:lineRule="auto"/>
        <w:ind w:left="0" w:firstLine="0"/>
        <w:rPr>
          <w:rFonts w:cs="Arial"/>
          <w:color w:val="auto"/>
        </w:rPr>
      </w:pPr>
      <w:r w:rsidRPr="00375488">
        <w:rPr>
          <w:rFonts w:cs="Arial"/>
          <w:color w:val="auto"/>
        </w:rPr>
        <w:t>Stratégie de réussite</w:t>
      </w:r>
    </w:p>
    <w:p w14:paraId="057E4977" w14:textId="77777777" w:rsidR="00375488" w:rsidRPr="00375488" w:rsidRDefault="00375488" w:rsidP="00375488">
      <w:pPr>
        <w:pStyle w:val="ListParagraph"/>
        <w:numPr>
          <w:ilvl w:val="0"/>
          <w:numId w:val="1"/>
        </w:numPr>
        <w:spacing w:after="0" w:line="240" w:lineRule="auto"/>
        <w:rPr>
          <w:rFonts w:cs="Arial"/>
          <w:szCs w:val="24"/>
        </w:rPr>
      </w:pPr>
      <w:r w:rsidRPr="00375488">
        <w:rPr>
          <w:rFonts w:cs="Arial"/>
          <w:szCs w:val="24"/>
        </w:rPr>
        <w:t>Travail en groupe (facultatif)</w:t>
      </w:r>
    </w:p>
    <w:p w14:paraId="58D500D1" w14:textId="77777777" w:rsidR="00375488" w:rsidRPr="00375488" w:rsidRDefault="00375488" w:rsidP="00375488">
      <w:pPr>
        <w:pStyle w:val="ListParagraph"/>
        <w:numPr>
          <w:ilvl w:val="0"/>
          <w:numId w:val="1"/>
        </w:numPr>
        <w:spacing w:after="0" w:line="240" w:lineRule="auto"/>
        <w:rPr>
          <w:rFonts w:cs="Arial"/>
          <w:szCs w:val="24"/>
        </w:rPr>
      </w:pPr>
      <w:r w:rsidRPr="00375488">
        <w:rPr>
          <w:rFonts w:cs="Arial"/>
          <w:szCs w:val="24"/>
        </w:rPr>
        <w:t xml:space="preserve">Travail en classe entière </w:t>
      </w:r>
    </w:p>
    <w:p w14:paraId="7E8D40AB" w14:textId="77777777" w:rsidR="00375488" w:rsidRPr="00375488" w:rsidRDefault="00375488" w:rsidP="00375488">
      <w:pPr>
        <w:spacing w:after="0" w:line="240" w:lineRule="auto"/>
        <w:rPr>
          <w:rFonts w:cs="Arial"/>
          <w:szCs w:val="24"/>
        </w:rPr>
      </w:pPr>
      <w:r w:rsidRPr="00375488">
        <w:rPr>
          <w:rFonts w:cs="Arial"/>
          <w:szCs w:val="24"/>
        </w:rPr>
        <w:t>Dans cette étape les élèves sont encouragés à l’inverse à trouver les actions qui pourraient être mises en place pour permettre la réussite de la campagne de vaccination.</w:t>
      </w:r>
    </w:p>
    <w:p w14:paraId="0BF6CBCC" w14:textId="77777777" w:rsidR="00375488" w:rsidRPr="00375488" w:rsidRDefault="00375488" w:rsidP="00375488">
      <w:pPr>
        <w:spacing w:after="0" w:line="240" w:lineRule="auto"/>
        <w:rPr>
          <w:rFonts w:cs="Arial"/>
          <w:szCs w:val="24"/>
        </w:rPr>
      </w:pPr>
      <w:r w:rsidRPr="00375488">
        <w:rPr>
          <w:rFonts w:cs="Arial"/>
          <w:szCs w:val="24"/>
        </w:rPr>
        <w:t xml:space="preserve">Dans cette étape les élèves doivent trouver les actions qui peuvent être mises en place pour pallier </w:t>
      </w:r>
      <w:proofErr w:type="gramStart"/>
      <w:r w:rsidRPr="00375488">
        <w:rPr>
          <w:rFonts w:cs="Arial"/>
          <w:szCs w:val="24"/>
        </w:rPr>
        <w:t>aux</w:t>
      </w:r>
      <w:proofErr w:type="gramEnd"/>
      <w:r w:rsidRPr="00375488">
        <w:rPr>
          <w:rFonts w:cs="Arial"/>
          <w:szCs w:val="24"/>
        </w:rPr>
        <w:t xml:space="preserve"> éléments précédemment proposés qui pourraient faire échouer une campagne de vaccination. Dans cette démarche les élèves sont encouragés à formuler des hypothèses pour la réussite de cette campagne vaccinale. Et ils peuvent proposer des outils ou des actions pour aider les personnes à se décider de se faire vacciner ou pas.</w:t>
      </w:r>
    </w:p>
    <w:p w14:paraId="15F50556" w14:textId="77777777" w:rsidR="00375488" w:rsidRPr="00375488" w:rsidRDefault="00375488" w:rsidP="00375488">
      <w:pPr>
        <w:spacing w:after="0" w:line="240" w:lineRule="auto"/>
        <w:rPr>
          <w:rFonts w:cs="Arial"/>
          <w:szCs w:val="24"/>
        </w:rPr>
      </w:pPr>
      <w:r w:rsidRPr="00375488">
        <w:rPr>
          <w:rFonts w:cs="Arial"/>
          <w:szCs w:val="24"/>
        </w:rPr>
        <w:t>Propositions attendues :</w:t>
      </w:r>
    </w:p>
    <w:p w14:paraId="73DA7EDE" w14:textId="77777777" w:rsidR="00375488" w:rsidRPr="00375488" w:rsidRDefault="00375488" w:rsidP="00375488">
      <w:pPr>
        <w:pStyle w:val="ListParagraph"/>
        <w:numPr>
          <w:ilvl w:val="0"/>
          <w:numId w:val="4"/>
        </w:numPr>
        <w:spacing w:after="0" w:line="240" w:lineRule="auto"/>
        <w:rPr>
          <w:rFonts w:cs="Arial"/>
        </w:rPr>
      </w:pPr>
      <w:r w:rsidRPr="00375488">
        <w:rPr>
          <w:rFonts w:cs="Arial"/>
        </w:rPr>
        <w:t>Informer la population</w:t>
      </w:r>
    </w:p>
    <w:p w14:paraId="2042078E" w14:textId="77777777" w:rsidR="00375488" w:rsidRPr="00375488" w:rsidRDefault="00375488" w:rsidP="00375488">
      <w:pPr>
        <w:pStyle w:val="ListParagraph"/>
        <w:numPr>
          <w:ilvl w:val="0"/>
          <w:numId w:val="4"/>
        </w:numPr>
        <w:spacing w:after="0" w:line="240" w:lineRule="auto"/>
        <w:rPr>
          <w:rFonts w:cs="Arial"/>
        </w:rPr>
      </w:pPr>
      <w:r w:rsidRPr="00375488">
        <w:rPr>
          <w:rFonts w:cs="Arial"/>
        </w:rPr>
        <w:t>Éduquer/enseigner la vaccination</w:t>
      </w:r>
    </w:p>
    <w:p w14:paraId="2028A4A2" w14:textId="77777777" w:rsidR="00375488" w:rsidRPr="00375488" w:rsidRDefault="00375488" w:rsidP="00375488">
      <w:pPr>
        <w:pStyle w:val="ListParagraph"/>
        <w:numPr>
          <w:ilvl w:val="0"/>
          <w:numId w:val="4"/>
        </w:numPr>
        <w:spacing w:after="0" w:line="240" w:lineRule="auto"/>
        <w:rPr>
          <w:rFonts w:cs="Arial"/>
        </w:rPr>
      </w:pPr>
      <w:r w:rsidRPr="00375488">
        <w:rPr>
          <w:rFonts w:cs="Arial"/>
        </w:rPr>
        <w:t>Diffuser les résultats des études scientifiques</w:t>
      </w:r>
    </w:p>
    <w:p w14:paraId="5240B0B8" w14:textId="77777777" w:rsidR="00375488" w:rsidRPr="00375488" w:rsidRDefault="00375488" w:rsidP="00375488">
      <w:pPr>
        <w:pStyle w:val="ListParagraph"/>
        <w:numPr>
          <w:ilvl w:val="0"/>
          <w:numId w:val="4"/>
        </w:numPr>
        <w:spacing w:after="0" w:line="240" w:lineRule="auto"/>
        <w:rPr>
          <w:rFonts w:cs="Arial"/>
        </w:rPr>
      </w:pPr>
      <w:r w:rsidRPr="00375488">
        <w:rPr>
          <w:rFonts w:cs="Arial"/>
        </w:rPr>
        <w:t xml:space="preserve">Éduquer aux </w:t>
      </w:r>
      <w:proofErr w:type="gramStart"/>
      <w:r w:rsidRPr="00375488">
        <w:rPr>
          <w:rFonts w:cs="Arial"/>
        </w:rPr>
        <w:t>médias:</w:t>
      </w:r>
      <w:proofErr w:type="gramEnd"/>
      <w:r w:rsidRPr="00375488">
        <w:rPr>
          <w:rFonts w:cs="Arial"/>
        </w:rPr>
        <w:t xml:space="preserve"> savoir distinguer info et infox</w:t>
      </w:r>
    </w:p>
    <w:p w14:paraId="16C862D4" w14:textId="77777777" w:rsidR="00375488" w:rsidRPr="00375488" w:rsidRDefault="00375488" w:rsidP="00375488">
      <w:pPr>
        <w:pStyle w:val="ListParagraph"/>
        <w:numPr>
          <w:ilvl w:val="0"/>
          <w:numId w:val="4"/>
        </w:numPr>
        <w:spacing w:after="0" w:line="240" w:lineRule="auto"/>
        <w:rPr>
          <w:rFonts w:cs="Arial"/>
        </w:rPr>
      </w:pPr>
      <w:r w:rsidRPr="00375488">
        <w:rPr>
          <w:rFonts w:cs="Arial"/>
        </w:rPr>
        <w:t>Repérer des personnes/ressources fiables</w:t>
      </w:r>
    </w:p>
    <w:p w14:paraId="20842CA5" w14:textId="77777777" w:rsidR="00375488" w:rsidRPr="00375488" w:rsidRDefault="00375488" w:rsidP="00375488">
      <w:pPr>
        <w:pStyle w:val="ListParagraph"/>
        <w:numPr>
          <w:ilvl w:val="0"/>
          <w:numId w:val="4"/>
        </w:numPr>
        <w:spacing w:after="0" w:line="240" w:lineRule="auto"/>
        <w:rPr>
          <w:rFonts w:cs="Arial"/>
        </w:rPr>
      </w:pPr>
      <w:r w:rsidRPr="00375488">
        <w:rPr>
          <w:rFonts w:cs="Arial"/>
        </w:rPr>
        <w:t>Mettre en place des campagnes de vaccination gratuites</w:t>
      </w:r>
    </w:p>
    <w:p w14:paraId="09B17050" w14:textId="53317AD8" w:rsidR="00375488" w:rsidRDefault="00375488" w:rsidP="00375488">
      <w:pPr>
        <w:spacing w:after="0" w:line="240" w:lineRule="auto"/>
        <w:rPr>
          <w:rFonts w:cs="Arial"/>
          <w:noProof/>
          <w:sz w:val="36"/>
          <w:szCs w:val="36"/>
          <w:lang w:eastAsia="fr-FR"/>
        </w:rPr>
      </w:pPr>
      <w:r w:rsidRPr="00375488">
        <w:rPr>
          <w:rFonts w:cs="Arial"/>
          <w:szCs w:val="24"/>
        </w:rPr>
        <w:t>Cette étape peut se réaliser en 2 temps avec un travail en groupe puis une restitution en classe entière, selon le même principe que l’étape précédente. Elle peut également se réaliser directement en classe entière et chaque élève fait des propositions d’outils ou d’actions.</w:t>
      </w:r>
      <w:r w:rsidRPr="00375488">
        <w:rPr>
          <w:rFonts w:cs="Arial"/>
          <w:noProof/>
          <w:sz w:val="36"/>
          <w:szCs w:val="36"/>
          <w:lang w:eastAsia="fr-FR"/>
        </w:rPr>
        <w:t xml:space="preserve"> </w:t>
      </w:r>
    </w:p>
    <w:p w14:paraId="2557C499" w14:textId="63702FCD" w:rsidR="006D6003" w:rsidRPr="00375488" w:rsidRDefault="006D6003" w:rsidP="00375488">
      <w:pPr>
        <w:spacing w:after="160" w:line="278" w:lineRule="auto"/>
        <w:rPr>
          <w:rFonts w:cs="Arial"/>
          <w:noProof/>
          <w:sz w:val="36"/>
          <w:szCs w:val="36"/>
          <w:lang w:eastAsia="fr-FR"/>
        </w:rPr>
      </w:pPr>
    </w:p>
    <w:sectPr w:rsidR="006D6003" w:rsidRPr="00375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0D93"/>
    <w:multiLevelType w:val="hybridMultilevel"/>
    <w:tmpl w:val="E23E0B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1C7B5F"/>
    <w:multiLevelType w:val="hybridMultilevel"/>
    <w:tmpl w:val="368C13E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B8C611B"/>
    <w:multiLevelType w:val="hybridMultilevel"/>
    <w:tmpl w:val="0C88127E"/>
    <w:lvl w:ilvl="0" w:tplc="7A404F0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5D4D74"/>
    <w:multiLevelType w:val="hybridMultilevel"/>
    <w:tmpl w:val="667AC7C6"/>
    <w:lvl w:ilvl="0" w:tplc="7A404F0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074BD8"/>
    <w:multiLevelType w:val="hybridMultilevel"/>
    <w:tmpl w:val="A25E770C"/>
    <w:lvl w:ilvl="0" w:tplc="7A404F0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FF29D7"/>
    <w:multiLevelType w:val="hybridMultilevel"/>
    <w:tmpl w:val="74F68FC4"/>
    <w:lvl w:ilvl="0" w:tplc="040C000F">
      <w:start w:val="1"/>
      <w:numFmt w:val="decimal"/>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0220685">
    <w:abstractNumId w:val="1"/>
  </w:num>
  <w:num w:numId="2" w16cid:durableId="1274020506">
    <w:abstractNumId w:val="2"/>
  </w:num>
  <w:num w:numId="3" w16cid:durableId="274678409">
    <w:abstractNumId w:val="3"/>
  </w:num>
  <w:num w:numId="4" w16cid:durableId="233047436">
    <w:abstractNumId w:val="4"/>
  </w:num>
  <w:num w:numId="5" w16cid:durableId="1253053894">
    <w:abstractNumId w:val="0"/>
  </w:num>
  <w:num w:numId="6" w16cid:durableId="231890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88"/>
    <w:rsid w:val="00375488"/>
    <w:rsid w:val="00564922"/>
    <w:rsid w:val="006D6003"/>
    <w:rsid w:val="00C11EBE"/>
    <w:rsid w:val="00D2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2D3E"/>
  <w15:chartTrackingRefBased/>
  <w15:docId w15:val="{C28BADBE-F78D-4E14-B4BF-4C4F3049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488"/>
    <w:pPr>
      <w:spacing w:after="200" w:line="276" w:lineRule="auto"/>
    </w:pPr>
    <w:rPr>
      <w:rFonts w:ascii="Arial" w:eastAsia="Calibri" w:hAnsi="Arial" w:cs="Times New Roman"/>
      <w:kern w:val="0"/>
      <w:szCs w:val="22"/>
      <w:lang w:val="fr-FR"/>
      <w14:ligatures w14:val="none"/>
    </w:rPr>
  </w:style>
  <w:style w:type="paragraph" w:styleId="Heading1">
    <w:name w:val="heading 1"/>
    <w:basedOn w:val="Normal"/>
    <w:next w:val="Normal"/>
    <w:link w:val="Heading1Char"/>
    <w:uiPriority w:val="9"/>
    <w:qFormat/>
    <w:rsid w:val="00375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5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5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5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5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488"/>
    <w:rPr>
      <w:rFonts w:eastAsiaTheme="majorEastAsia" w:cstheme="majorBidi"/>
      <w:color w:val="272727" w:themeColor="text1" w:themeTint="D8"/>
    </w:rPr>
  </w:style>
  <w:style w:type="paragraph" w:styleId="Title">
    <w:name w:val="Title"/>
    <w:basedOn w:val="Normal"/>
    <w:next w:val="Normal"/>
    <w:link w:val="TitleChar"/>
    <w:uiPriority w:val="10"/>
    <w:qFormat/>
    <w:rsid w:val="00375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488"/>
    <w:pPr>
      <w:spacing w:before="160"/>
      <w:jc w:val="center"/>
    </w:pPr>
    <w:rPr>
      <w:i/>
      <w:iCs/>
      <w:color w:val="404040" w:themeColor="text1" w:themeTint="BF"/>
    </w:rPr>
  </w:style>
  <w:style w:type="character" w:customStyle="1" w:styleId="QuoteChar">
    <w:name w:val="Quote Char"/>
    <w:basedOn w:val="DefaultParagraphFont"/>
    <w:link w:val="Quote"/>
    <w:uiPriority w:val="29"/>
    <w:rsid w:val="00375488"/>
    <w:rPr>
      <w:i/>
      <w:iCs/>
      <w:color w:val="404040" w:themeColor="text1" w:themeTint="BF"/>
    </w:rPr>
  </w:style>
  <w:style w:type="paragraph" w:styleId="ListParagraph">
    <w:name w:val="List Paragraph"/>
    <w:basedOn w:val="Normal"/>
    <w:uiPriority w:val="34"/>
    <w:qFormat/>
    <w:rsid w:val="00375488"/>
    <w:pPr>
      <w:ind w:left="720"/>
      <w:contextualSpacing/>
    </w:pPr>
  </w:style>
  <w:style w:type="character" w:styleId="IntenseEmphasis">
    <w:name w:val="Intense Emphasis"/>
    <w:basedOn w:val="DefaultParagraphFont"/>
    <w:uiPriority w:val="21"/>
    <w:qFormat/>
    <w:rsid w:val="00375488"/>
    <w:rPr>
      <w:i/>
      <w:iCs/>
      <w:color w:val="0F4761" w:themeColor="accent1" w:themeShade="BF"/>
    </w:rPr>
  </w:style>
  <w:style w:type="paragraph" w:styleId="IntenseQuote">
    <w:name w:val="Intense Quote"/>
    <w:basedOn w:val="Normal"/>
    <w:next w:val="Normal"/>
    <w:link w:val="IntenseQuoteChar"/>
    <w:uiPriority w:val="30"/>
    <w:qFormat/>
    <w:rsid w:val="00375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488"/>
    <w:rPr>
      <w:i/>
      <w:iCs/>
      <w:color w:val="0F4761" w:themeColor="accent1" w:themeShade="BF"/>
    </w:rPr>
  </w:style>
  <w:style w:type="character" w:styleId="IntenseReference">
    <w:name w:val="Intense Reference"/>
    <w:basedOn w:val="DefaultParagraphFont"/>
    <w:uiPriority w:val="32"/>
    <w:qFormat/>
    <w:rsid w:val="003754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2025-07-16T11:11:00Z</dcterms:created>
  <dcterms:modified xsi:type="dcterms:W3CDTF">2025-07-16T11:13:00Z</dcterms:modified>
</cp:coreProperties>
</file>