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6D41" w14:textId="60F750D0" w:rsidR="001928CE" w:rsidRDefault="001928CE" w:rsidP="001928CE">
      <w:pPr>
        <w:pStyle w:val="Heading1"/>
        <w:spacing w:before="0" w:after="0" w:line="240" w:lineRule="auto"/>
        <w:jc w:val="center"/>
        <w:rPr>
          <w:rFonts w:ascii="Arial" w:hAnsi="Arial" w:cs="Arial"/>
          <w:b/>
          <w:bCs/>
          <w:color w:val="auto"/>
        </w:rPr>
      </w:pPr>
      <w:r w:rsidRPr="005611CE">
        <w:rPr>
          <w:rFonts w:eastAsia="Times New Roman"/>
          <w:bCs/>
          <w:iCs/>
          <w:noProof/>
          <w:sz w:val="28"/>
          <w:szCs w:val="28"/>
          <w:lang w:eastAsia="fr-FR"/>
        </w:rPr>
        <w:drawing>
          <wp:anchor distT="0" distB="0" distL="114300" distR="114300" simplePos="0" relativeHeight="251666432" behindDoc="0" locked="0" layoutInCell="1" allowOverlap="1" wp14:anchorId="64481CF4" wp14:editId="0AC5BFCE">
            <wp:simplePos x="0" y="0"/>
            <wp:positionH relativeFrom="margin">
              <wp:posOffset>6191250</wp:posOffset>
            </wp:positionH>
            <wp:positionV relativeFrom="paragraph">
              <wp:posOffset>0</wp:posOffset>
            </wp:positionV>
            <wp:extent cx="755650" cy="683895"/>
            <wp:effectExtent l="0" t="0" r="6350" b="1905"/>
            <wp:wrapSquare wrapText="bothSides"/>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1CE">
        <w:rPr>
          <w:rFonts w:eastAsia="Times New Roman"/>
          <w:bCs/>
          <w:iCs/>
          <w:noProof/>
          <w:sz w:val="28"/>
          <w:szCs w:val="28"/>
          <w:lang w:eastAsia="fr-FR"/>
        </w:rPr>
        <mc:AlternateContent>
          <mc:Choice Requires="wps">
            <w:drawing>
              <wp:anchor distT="0" distB="0" distL="114300" distR="114300" simplePos="0" relativeHeight="251664384" behindDoc="1" locked="0" layoutInCell="1" allowOverlap="1" wp14:anchorId="61C0C726" wp14:editId="013A01DB">
                <wp:simplePos x="0" y="0"/>
                <wp:positionH relativeFrom="page">
                  <wp:posOffset>209550</wp:posOffset>
                </wp:positionH>
                <wp:positionV relativeFrom="paragraph">
                  <wp:posOffset>-36195</wp:posOffset>
                </wp:positionV>
                <wp:extent cx="7035800" cy="8458200"/>
                <wp:effectExtent l="19050" t="19050" r="12700"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0" cy="84582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E0E0C" id="Rectangle 2" o:spid="_x0000_s1026" alt="&quot;&quot;" style="position:absolute;margin-left:16.5pt;margin-top:-2.85pt;width:554pt;height:66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qOUAIAAKUEAAAOAAAAZHJzL2Uyb0RvYy54bWysVN9v2jAQfp+0/8Hy+whQaGnUUCEQ0yTU&#10;VmqrPhvHJtEcn3c2hO6v39kJtOv2NO3FOvu+3I/vvsvN7bEx7KDQ12ALPhoMOVNWQlnbXcGfn9Zf&#10;Zpz5IGwpDFhV8Ffl+e3886eb1uVqDBWYUiGjINbnrSt4FYLLs8zLSjXCD8ApS04N2IhAV9xlJYqW&#10;ojcmGw+Hl1kLWDoEqbyn11Xn5PMUX2slw73WXgVmCk61hXRiOrfxzOY3It+hcFUt+zLEP1TRiNpS&#10;0nOolQiC7bH+I1RTSwQPOgwkNBloXUuVeqBuRsMP3TxWwqnUC5Hj3Zkm///CyrvDo3vAWLp3G5Df&#10;PTGStc7nZ0+8+B5z1NhELBXOjonF1zOL6hiYpMer4cV0NiSyJflmk+mM5hR5zkR++tyhD18VNCwa&#10;BUcaU2JPHDY+dNATJGazsK6NSaMylrUFH8+mV1NKIEgx2ohAZuPKgnu740yYHUlRBkwhPZi6jJ+n&#10;FnG3XRpkB0FyGK0vri+XfWW/wWLulfBVh0uuHmZsDKOSsPpS3+iJ1hbK1wdkCJ3SvJPrmqJthA8P&#10;AklaxAutS7inQxugXqC3OKsAf/7tPeJp4uTlrCWpUp8/9gIVZ+abJS1cjyaTqO10mUyvxnTB957t&#10;e4/dN0uI7dNiOpnMiA/mZGqE5oW2ahGzkktYSbk7RvvLMnQrRHsp1WKRYKRnJ8LGPjoZg0eeIo9P&#10;xxeBrh90II3cwUnWIv8w7w7bTXyxD6DrJIY3Xntp0i4kOfV7G5ft/T2h3v4u818AAAD//wMAUEsD&#10;BBQABgAIAAAAIQBud7g53QAAAAsBAAAPAAAAZHJzL2Rvd25yZXYueG1sTI/NTsMwEITvSLyDtUjc&#10;WicNtFWIU1VIXJFo+wCbZJtE2OtgOz/w9LgnuO3ujGa/KQ6L0WIi53vLCtJ1AoK4tk3PrYLL+W21&#10;B+EDcoPaMin4Jg+H8v6uwLyxM3/QdAqtiCHsc1TQhTDkUvq6I4N+bQfiqF2tMxji6lrZOJxjuNFy&#10;kyRbabDn+KHDgV47qj9Po1GgjzNWvnbz+WtC965T2v2YUanHh+X4AiLQEv7McMOP6FBGpsqO3Hih&#10;FWRZrBIUrJ53IG56+pTGSxWnbLPNQJaF/N+h/AUAAP//AwBQSwECLQAUAAYACAAAACEAtoM4kv4A&#10;AADhAQAAEwAAAAAAAAAAAAAAAAAAAAAAW0NvbnRlbnRfVHlwZXNdLnhtbFBLAQItABQABgAIAAAA&#10;IQA4/SH/1gAAAJQBAAALAAAAAAAAAAAAAAAAAC8BAABfcmVscy8ucmVsc1BLAQItABQABgAIAAAA&#10;IQCBxJqOUAIAAKUEAAAOAAAAAAAAAAAAAAAAAC4CAABkcnMvZTJvRG9jLnhtbFBLAQItABQABgAI&#10;AAAAIQBud7g53QAAAAsBAAAPAAAAAAAAAAAAAAAAAKoEAABkcnMvZG93bnJldi54bWxQSwUGAAAA&#10;AAQABADzAAAAtAUAAAAA&#10;" filled="f" strokecolor="#1f396c" strokeweight="2.25pt">
                <v:path arrowok="t"/>
                <w10:wrap anchorx="page"/>
              </v:rect>
            </w:pict>
          </mc:Fallback>
        </mc:AlternateContent>
      </w:r>
      <w:r w:rsidRPr="001928CE">
        <w:rPr>
          <w:rFonts w:ascii="Arial" w:hAnsi="Arial" w:cs="Arial"/>
          <w:b/>
          <w:bCs/>
          <w:color w:val="auto"/>
        </w:rPr>
        <w:t>Hygiène respiratoire</w:t>
      </w:r>
    </w:p>
    <w:p w14:paraId="25F08289" w14:textId="332476B5" w:rsidR="001928CE" w:rsidRPr="001928CE" w:rsidRDefault="001928CE" w:rsidP="001928CE"/>
    <w:p w14:paraId="12FC3BB2" w14:textId="77777777" w:rsidR="001928CE" w:rsidRPr="001928CE" w:rsidRDefault="001928CE" w:rsidP="001928CE">
      <w:pPr>
        <w:pStyle w:val="Heading2"/>
        <w:spacing w:before="0" w:after="0" w:line="240" w:lineRule="auto"/>
        <w:rPr>
          <w:rFonts w:ascii="Arial" w:hAnsi="Arial" w:cs="Arial"/>
          <w:color w:val="auto"/>
        </w:rPr>
        <w:sectPr w:rsidR="001928CE" w:rsidRPr="001928CE" w:rsidSect="001928CE">
          <w:pgSz w:w="11906" w:h="16838"/>
          <w:pgMar w:top="720" w:right="720" w:bottom="720" w:left="720" w:header="708" w:footer="283" w:gutter="0"/>
          <w:cols w:space="710"/>
          <w:docGrid w:linePitch="360"/>
        </w:sectPr>
      </w:pPr>
    </w:p>
    <w:p w14:paraId="718AD07C" w14:textId="23ED98C6" w:rsidR="001928CE" w:rsidRPr="001928CE" w:rsidRDefault="001928CE" w:rsidP="001928CE">
      <w:pPr>
        <w:pStyle w:val="Heading2"/>
        <w:spacing w:before="0" w:after="0" w:line="240" w:lineRule="auto"/>
        <w:rPr>
          <w:rFonts w:ascii="Arial" w:hAnsi="Arial" w:cs="Arial"/>
          <w:b/>
          <w:bCs/>
          <w:i/>
          <w:color w:val="auto"/>
        </w:rPr>
      </w:pPr>
      <w:bookmarkStart w:id="0" w:name="_Hlk201223219"/>
      <w:r w:rsidRPr="001928CE">
        <w:rPr>
          <w:rFonts w:ascii="Arial" w:hAnsi="Arial" w:cs="Arial"/>
          <w:b/>
          <w:bCs/>
          <w:color w:val="auto"/>
        </w:rPr>
        <w:t>Age : 13-19 ans</w:t>
      </w:r>
    </w:p>
    <w:p w14:paraId="756D276B" w14:textId="51D484CB" w:rsidR="001928CE" w:rsidRPr="001928CE" w:rsidRDefault="001928CE" w:rsidP="001928CE">
      <w:pPr>
        <w:spacing w:after="0" w:line="240" w:lineRule="auto"/>
        <w:rPr>
          <w:rFonts w:ascii="Arial" w:eastAsia="Times New Roman" w:hAnsi="Arial" w:cs="Arial"/>
          <w:sz w:val="24"/>
          <w:szCs w:val="24"/>
          <w:u w:val="single"/>
          <w:lang w:eastAsia="fr-FR"/>
        </w:rPr>
      </w:pPr>
    </w:p>
    <w:p w14:paraId="778E362B" w14:textId="77777777" w:rsidR="001928CE" w:rsidRPr="001928CE" w:rsidRDefault="001928CE" w:rsidP="001928CE">
      <w:pPr>
        <w:spacing w:after="0" w:line="240" w:lineRule="auto"/>
        <w:rPr>
          <w:rFonts w:ascii="Arial" w:eastAsia="Times New Roman" w:hAnsi="Arial" w:cs="Arial"/>
          <w:sz w:val="24"/>
          <w:szCs w:val="24"/>
          <w:u w:val="single"/>
          <w:lang w:eastAsia="fr-FR"/>
        </w:rPr>
        <w:sectPr w:rsidR="001928CE" w:rsidRPr="001928CE" w:rsidSect="001928CE">
          <w:type w:val="continuous"/>
          <w:pgSz w:w="11906" w:h="16838"/>
          <w:pgMar w:top="720" w:right="720" w:bottom="720" w:left="720" w:header="708" w:footer="283" w:gutter="0"/>
          <w:cols w:space="710"/>
          <w:docGrid w:linePitch="360"/>
        </w:sectPr>
      </w:pPr>
    </w:p>
    <w:p w14:paraId="25C10B08" w14:textId="6B9EA010" w:rsidR="001928CE" w:rsidRPr="001928CE" w:rsidRDefault="001928CE" w:rsidP="001928CE">
      <w:pPr>
        <w:pStyle w:val="p1"/>
        <w:rPr>
          <w:rFonts w:ascii="Arial" w:hAnsi="Arial" w:cs="Arial"/>
          <w:color w:val="auto"/>
          <w:sz w:val="24"/>
          <w:szCs w:val="24"/>
        </w:rPr>
      </w:pPr>
      <w:r w:rsidRPr="001928CE">
        <w:rPr>
          <w:rFonts w:ascii="Arial" w:hAnsi="Arial" w:cs="Arial"/>
          <w:color w:val="auto"/>
          <w:sz w:val="24"/>
          <w:szCs w:val="24"/>
        </w:rPr>
        <w:t>Sciences et technologies :</w:t>
      </w:r>
    </w:p>
    <w:p w14:paraId="79D0EBAC" w14:textId="12571A6C"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-Citer quelques comportements alimentaires et règles d’hygiène favorables à la santé ;</w:t>
      </w:r>
    </w:p>
    <w:p w14:paraId="5EEE2769" w14:textId="35636DF0"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-Comprendre le sens de l’intérêt général, la responsabilité de l’individu et du citoyen dans le domaine de la santé ;</w:t>
      </w:r>
    </w:p>
    <w:p w14:paraId="716ABFC8" w14:textId="6D7F736F" w:rsidR="001928CE" w:rsidRPr="001928CE" w:rsidRDefault="001928CE" w:rsidP="001928CE">
      <w:pPr>
        <w:spacing w:after="0" w:line="240" w:lineRule="auto"/>
        <w:rPr>
          <w:rFonts w:ascii="Arial" w:eastAsia="Times New Roman" w:hAnsi="Arial" w:cs="Arial"/>
          <w:sz w:val="24"/>
          <w:szCs w:val="24"/>
          <w:lang w:eastAsia="fr-FR"/>
        </w:rPr>
      </w:pPr>
    </w:p>
    <w:p w14:paraId="274C574A" w14:textId="26C99051"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Sciences de la vie et de la Terre :</w:t>
      </w:r>
    </w:p>
    <w:p w14:paraId="36BD80A2" w14:textId="38683E73"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-Le corps humain et la santé ;</w:t>
      </w:r>
    </w:p>
    <w:p w14:paraId="1EFC9D05" w14:textId="0958462F"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-Relier le monde microbien hébergé par notre organisme et son fonctionnement ;</w:t>
      </w:r>
    </w:p>
    <w:p w14:paraId="5C209E4F" w14:textId="46CC3FB2"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-Ubiquité, diversité et évolution du monde bactérien (dont la résistance aux antibiotiques) ;</w:t>
      </w:r>
    </w:p>
    <w:p w14:paraId="6A662034" w14:textId="5C25A4A9"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-Expliquer les réactions qui permettent à l’organisme de se préserver des micro-organismes pathogènes ;</w:t>
      </w:r>
    </w:p>
    <w:p w14:paraId="6AEE4D1F" w14:textId="115FA099" w:rsidR="001928CE" w:rsidRPr="001928CE" w:rsidRDefault="001928CE" w:rsidP="001928CE">
      <w:pPr>
        <w:spacing w:after="0" w:line="240" w:lineRule="auto"/>
        <w:rPr>
          <w:rFonts w:ascii="Arial" w:eastAsia="Times New Roman" w:hAnsi="Arial" w:cs="Arial"/>
          <w:sz w:val="24"/>
          <w:szCs w:val="24"/>
          <w:lang w:eastAsia="fr-FR"/>
        </w:rPr>
      </w:pPr>
    </w:p>
    <w:p w14:paraId="53117D1F" w14:textId="4F247897" w:rsidR="001928CE" w:rsidRPr="001928CE" w:rsidRDefault="001928CE" w:rsidP="001928CE">
      <w:pPr>
        <w:spacing w:after="0" w:line="240" w:lineRule="auto"/>
        <w:ind w:left="360"/>
        <w:rPr>
          <w:rFonts w:ascii="Arial" w:eastAsia="Times New Roman" w:hAnsi="Arial" w:cs="Arial"/>
          <w:sz w:val="24"/>
          <w:szCs w:val="24"/>
          <w:lang w:eastAsia="fr-FR"/>
        </w:rPr>
      </w:pPr>
      <w:r w:rsidRPr="001928CE">
        <w:rPr>
          <w:rFonts w:ascii="Arial" w:eastAsia="Times New Roman" w:hAnsi="Arial" w:cs="Arial"/>
          <w:sz w:val="24"/>
          <w:szCs w:val="24"/>
          <w:lang w:eastAsia="fr-FR"/>
        </w:rPr>
        <w:t>Réactions immunitaires :</w:t>
      </w:r>
    </w:p>
    <w:p w14:paraId="60F9E69A" w14:textId="13177962"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-Relier ses connaissances aux politiques de prévention et de lutte contre la contamination et l’infection ;</w:t>
      </w:r>
    </w:p>
    <w:p w14:paraId="6E1081B4" w14:textId="7E424BA3"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-Mesures d’hygiène, vaccination, actions des antiseptiques et des antibiotiques ;</w:t>
      </w:r>
    </w:p>
    <w:bookmarkEnd w:id="0"/>
    <w:p w14:paraId="0A4CB57A" w14:textId="5BD97DAC" w:rsidR="001928CE" w:rsidRPr="001928CE" w:rsidRDefault="001928CE" w:rsidP="001928CE">
      <w:pPr>
        <w:spacing w:after="0" w:line="240" w:lineRule="auto"/>
        <w:ind w:left="360"/>
        <w:rPr>
          <w:rFonts w:ascii="Arial" w:eastAsia="Times New Roman" w:hAnsi="Arial" w:cs="Arial"/>
          <w:sz w:val="24"/>
          <w:szCs w:val="24"/>
          <w:lang w:eastAsia="fr-FR"/>
        </w:rPr>
      </w:pPr>
    </w:p>
    <w:p w14:paraId="3BDAD021" w14:textId="1467875C" w:rsidR="001928CE" w:rsidRPr="001928CE" w:rsidRDefault="001928CE" w:rsidP="001928CE">
      <w:pPr>
        <w:spacing w:after="0" w:line="240" w:lineRule="auto"/>
        <w:rPr>
          <w:rFonts w:ascii="Arial" w:eastAsia="Times New Roman" w:hAnsi="Arial" w:cs="Arial"/>
          <w:sz w:val="24"/>
          <w:szCs w:val="24"/>
          <w:lang w:eastAsia="fr-FR"/>
        </w:rPr>
      </w:pPr>
    </w:p>
    <w:p w14:paraId="546F4E6A" w14:textId="38E031AF" w:rsidR="001928CE" w:rsidRPr="001928CE" w:rsidRDefault="001928CE" w:rsidP="001928CE">
      <w:pPr>
        <w:spacing w:after="0" w:line="240" w:lineRule="auto"/>
        <w:rPr>
          <w:rFonts w:ascii="Arial" w:hAnsi="Arial" w:cs="Arial"/>
          <w:b/>
          <w:sz w:val="28"/>
          <w:szCs w:val="28"/>
        </w:rPr>
      </w:pPr>
      <w:r w:rsidRPr="001928CE">
        <w:rPr>
          <w:rFonts w:ascii="Arial" w:hAnsi="Arial" w:cs="Arial"/>
          <w:b/>
          <w:sz w:val="28"/>
          <w:szCs w:val="28"/>
        </w:rPr>
        <w:t>Objectifs d’apprentissage</w:t>
      </w:r>
    </w:p>
    <w:p w14:paraId="4D201CD6" w14:textId="77777777" w:rsidR="001928CE" w:rsidRPr="001928CE" w:rsidRDefault="001928CE" w:rsidP="001928CE">
      <w:pPr>
        <w:spacing w:after="0" w:line="240" w:lineRule="auto"/>
        <w:rPr>
          <w:rFonts w:ascii="Arial" w:eastAsia="Times New Roman" w:hAnsi="Arial" w:cs="Arial"/>
          <w:sz w:val="24"/>
          <w:szCs w:val="24"/>
          <w:lang w:eastAsia="fr-FR"/>
        </w:rPr>
      </w:pPr>
    </w:p>
    <w:p w14:paraId="63FF1FE5" w14:textId="26B4BFB1" w:rsidR="001928CE" w:rsidRPr="001928CE" w:rsidRDefault="001928CE" w:rsidP="001928CE">
      <w:pPr>
        <w:spacing w:after="0" w:line="240" w:lineRule="auto"/>
        <w:rPr>
          <w:rFonts w:ascii="Arial" w:hAnsi="Arial" w:cs="Arial"/>
          <w:b/>
          <w:sz w:val="24"/>
          <w:szCs w:val="24"/>
        </w:rPr>
      </w:pPr>
      <w:r w:rsidRPr="001928CE">
        <w:rPr>
          <w:rFonts w:ascii="Arial" w:hAnsi="Arial" w:cs="Arial"/>
          <w:b/>
          <w:sz w:val="24"/>
          <w:szCs w:val="24"/>
        </w:rPr>
        <w:t>Tous les élèves :</w:t>
      </w:r>
    </w:p>
    <w:p w14:paraId="4D779272" w14:textId="736D0BF8" w:rsidR="001928CE" w:rsidRPr="001928CE" w:rsidRDefault="001928CE" w:rsidP="001928CE">
      <w:pPr>
        <w:numPr>
          <w:ilvl w:val="0"/>
          <w:numId w:val="1"/>
        </w:numPr>
        <w:spacing w:after="0" w:line="240" w:lineRule="auto"/>
        <w:rPr>
          <w:rFonts w:ascii="Arial" w:hAnsi="Arial" w:cs="Arial"/>
          <w:sz w:val="24"/>
          <w:szCs w:val="24"/>
        </w:rPr>
      </w:pPr>
      <w:r w:rsidRPr="001928CE">
        <w:rPr>
          <w:rFonts w:ascii="Arial" w:hAnsi="Arial" w:cs="Arial"/>
          <w:sz w:val="24"/>
          <w:szCs w:val="24"/>
        </w:rPr>
        <w:t>Comprendront que les microbes peuvent parfois nous rendre malades ;</w:t>
      </w:r>
    </w:p>
    <w:p w14:paraId="7F39FBB9" w14:textId="464F3862" w:rsidR="001928CE" w:rsidRPr="001928CE" w:rsidRDefault="001928CE" w:rsidP="001928CE">
      <w:pPr>
        <w:numPr>
          <w:ilvl w:val="0"/>
          <w:numId w:val="1"/>
        </w:numPr>
        <w:spacing w:after="0" w:line="240" w:lineRule="auto"/>
        <w:rPr>
          <w:rFonts w:ascii="Arial" w:hAnsi="Arial" w:cs="Arial"/>
          <w:sz w:val="24"/>
          <w:szCs w:val="24"/>
        </w:rPr>
      </w:pPr>
      <w:r w:rsidRPr="001928CE">
        <w:rPr>
          <w:rFonts w:ascii="Arial" w:hAnsi="Arial" w:cs="Arial"/>
          <w:sz w:val="24"/>
          <w:szCs w:val="24"/>
        </w:rPr>
        <w:t>Sauront que la prévention de l’infection, lorsqu’elle est possible, vaut mieux que d’avoir à la traiter ;</w:t>
      </w:r>
    </w:p>
    <w:p w14:paraId="6E7AE004" w14:textId="0CC14BCE" w:rsidR="001928CE" w:rsidRPr="001928CE" w:rsidRDefault="001928CE" w:rsidP="001928CE">
      <w:pPr>
        <w:numPr>
          <w:ilvl w:val="0"/>
          <w:numId w:val="1"/>
        </w:numPr>
        <w:spacing w:after="0" w:line="240" w:lineRule="auto"/>
        <w:rPr>
          <w:rFonts w:ascii="Arial" w:hAnsi="Arial" w:cs="Arial"/>
          <w:sz w:val="24"/>
          <w:szCs w:val="24"/>
        </w:rPr>
      </w:pPr>
      <w:r w:rsidRPr="001928CE">
        <w:rPr>
          <w:rFonts w:ascii="Arial" w:hAnsi="Arial" w:cs="Arial"/>
          <w:sz w:val="24"/>
          <w:szCs w:val="24"/>
        </w:rPr>
        <w:t>Comprendront qu’il faut éviter de transmettre leurs microbes pathogènes aux autres ;</w:t>
      </w:r>
    </w:p>
    <w:p w14:paraId="7AF0E45F" w14:textId="77777777" w:rsidR="001928CE" w:rsidRPr="001928CE" w:rsidRDefault="001928CE" w:rsidP="001928CE">
      <w:pPr>
        <w:numPr>
          <w:ilvl w:val="0"/>
          <w:numId w:val="1"/>
        </w:numPr>
        <w:spacing w:after="0" w:line="240" w:lineRule="auto"/>
        <w:rPr>
          <w:rFonts w:ascii="Arial" w:hAnsi="Arial" w:cs="Arial"/>
          <w:sz w:val="24"/>
          <w:szCs w:val="24"/>
        </w:rPr>
      </w:pPr>
      <w:r w:rsidRPr="001928CE">
        <w:rPr>
          <w:rFonts w:ascii="Arial" w:hAnsi="Arial" w:cs="Arial"/>
          <w:sz w:val="24"/>
          <w:szCs w:val="24"/>
        </w:rPr>
        <w:t>Apprendront que l’infection peut se transmettre par la toux et les éternuements ;</w:t>
      </w:r>
    </w:p>
    <w:p w14:paraId="06761883" w14:textId="46546397" w:rsidR="001928CE" w:rsidRPr="001928CE" w:rsidRDefault="001928CE" w:rsidP="001928CE">
      <w:pPr>
        <w:numPr>
          <w:ilvl w:val="0"/>
          <w:numId w:val="1"/>
        </w:numPr>
        <w:spacing w:after="0" w:line="240" w:lineRule="auto"/>
        <w:rPr>
          <w:rFonts w:ascii="Arial" w:hAnsi="Arial" w:cs="Arial"/>
          <w:sz w:val="24"/>
          <w:szCs w:val="24"/>
        </w:rPr>
      </w:pPr>
      <w:r w:rsidRPr="001928CE">
        <w:rPr>
          <w:rFonts w:ascii="Arial" w:hAnsi="Arial" w:cs="Arial"/>
          <w:sz w:val="24"/>
          <w:szCs w:val="24"/>
        </w:rPr>
        <w:t>Comprendront que le fait de se couvrir la bouche et le nez lorsque l’on tousse ou que l’on éternue peut prévenir la transmission des infections ;</w:t>
      </w:r>
    </w:p>
    <w:p w14:paraId="7B9700C6" w14:textId="77777777" w:rsidR="001928CE" w:rsidRPr="001928CE" w:rsidRDefault="001928CE" w:rsidP="001928CE">
      <w:pPr>
        <w:spacing w:after="0" w:line="240" w:lineRule="auto"/>
        <w:rPr>
          <w:rFonts w:ascii="Arial" w:hAnsi="Arial" w:cs="Arial"/>
          <w:sz w:val="24"/>
          <w:szCs w:val="24"/>
        </w:rPr>
      </w:pPr>
    </w:p>
    <w:p w14:paraId="6B05AC0E" w14:textId="22646869" w:rsidR="001928CE" w:rsidRPr="001928CE" w:rsidRDefault="001928CE" w:rsidP="001928CE">
      <w:pPr>
        <w:spacing w:after="0" w:line="240" w:lineRule="auto"/>
        <w:rPr>
          <w:rFonts w:ascii="Arial" w:hAnsi="Arial" w:cs="Arial"/>
          <w:sz w:val="24"/>
          <w:szCs w:val="24"/>
        </w:rPr>
      </w:pPr>
    </w:p>
    <w:p w14:paraId="53A6864D" w14:textId="77777777" w:rsidR="001928CE" w:rsidRPr="001928CE" w:rsidRDefault="001928CE" w:rsidP="001928CE">
      <w:pPr>
        <w:spacing w:after="0" w:line="240" w:lineRule="auto"/>
        <w:rPr>
          <w:rFonts w:ascii="Arial" w:hAnsi="Arial" w:cs="Arial"/>
          <w:sz w:val="24"/>
          <w:szCs w:val="24"/>
        </w:rPr>
      </w:pPr>
    </w:p>
    <w:p w14:paraId="367B237F" w14:textId="0A7C7B4B" w:rsidR="001928CE" w:rsidRPr="001928CE" w:rsidRDefault="001928CE" w:rsidP="001928CE">
      <w:pPr>
        <w:spacing w:after="0" w:line="240" w:lineRule="auto"/>
        <w:rPr>
          <w:rFonts w:ascii="Arial" w:hAnsi="Arial" w:cs="Arial"/>
          <w:sz w:val="24"/>
          <w:szCs w:val="24"/>
        </w:rPr>
      </w:pPr>
    </w:p>
    <w:p w14:paraId="2D0D8BB7" w14:textId="656E6CF8" w:rsidR="001928CE" w:rsidRPr="001928CE" w:rsidRDefault="001928CE" w:rsidP="001928CE">
      <w:pPr>
        <w:spacing w:after="0" w:line="240" w:lineRule="auto"/>
        <w:rPr>
          <w:rFonts w:ascii="Arial" w:hAnsi="Arial" w:cs="Arial"/>
          <w:sz w:val="24"/>
          <w:szCs w:val="24"/>
        </w:rPr>
      </w:pPr>
    </w:p>
    <w:p w14:paraId="7BB5B761" w14:textId="72334058" w:rsidR="001928CE" w:rsidRPr="001928CE" w:rsidRDefault="001928CE" w:rsidP="001928CE">
      <w:pPr>
        <w:spacing w:after="0" w:line="240" w:lineRule="auto"/>
        <w:rPr>
          <w:rFonts w:ascii="Arial" w:hAnsi="Arial" w:cs="Arial"/>
          <w:sz w:val="24"/>
          <w:szCs w:val="24"/>
        </w:rPr>
      </w:pPr>
    </w:p>
    <w:p w14:paraId="05490485" w14:textId="2FAE1E33" w:rsidR="001928CE" w:rsidRPr="001928CE" w:rsidRDefault="001928CE" w:rsidP="001928CE">
      <w:pPr>
        <w:spacing w:after="0" w:line="240" w:lineRule="auto"/>
        <w:rPr>
          <w:rFonts w:ascii="Arial" w:hAnsi="Arial" w:cs="Arial"/>
          <w:sz w:val="24"/>
          <w:szCs w:val="24"/>
        </w:rPr>
      </w:pPr>
    </w:p>
    <w:p w14:paraId="5D3F1498" w14:textId="62318552" w:rsidR="001928CE" w:rsidRPr="001928CE" w:rsidRDefault="001928CE" w:rsidP="001928CE">
      <w:pPr>
        <w:spacing w:after="0" w:line="240" w:lineRule="auto"/>
        <w:rPr>
          <w:rFonts w:ascii="Arial" w:hAnsi="Arial" w:cs="Arial"/>
          <w:sz w:val="24"/>
          <w:szCs w:val="24"/>
        </w:rPr>
      </w:pPr>
    </w:p>
    <w:p w14:paraId="5805E07C" w14:textId="15AE6B21" w:rsidR="001928CE" w:rsidRPr="001928CE" w:rsidRDefault="001928CE" w:rsidP="001928CE">
      <w:pPr>
        <w:spacing w:after="0" w:line="240" w:lineRule="auto"/>
        <w:rPr>
          <w:rFonts w:ascii="Arial" w:hAnsi="Arial" w:cs="Arial"/>
          <w:sz w:val="24"/>
          <w:szCs w:val="24"/>
        </w:rPr>
      </w:pPr>
    </w:p>
    <w:p w14:paraId="7481EA02" w14:textId="18F04397" w:rsidR="001928CE" w:rsidRPr="001928CE" w:rsidRDefault="001928CE" w:rsidP="001928CE">
      <w:pPr>
        <w:spacing w:after="0" w:line="240" w:lineRule="auto"/>
        <w:rPr>
          <w:rFonts w:ascii="Arial" w:hAnsi="Arial" w:cs="Arial"/>
          <w:sz w:val="24"/>
          <w:szCs w:val="24"/>
        </w:rPr>
      </w:pPr>
    </w:p>
    <w:p w14:paraId="36FB3D52" w14:textId="77777777" w:rsidR="001928CE" w:rsidRPr="001928CE" w:rsidRDefault="001928CE" w:rsidP="001928CE">
      <w:pPr>
        <w:spacing w:after="0" w:line="240" w:lineRule="auto"/>
        <w:rPr>
          <w:rFonts w:ascii="Arial" w:hAnsi="Arial" w:cs="Arial"/>
          <w:sz w:val="24"/>
          <w:szCs w:val="24"/>
        </w:rPr>
      </w:pPr>
    </w:p>
    <w:p w14:paraId="5F6C5086" w14:textId="48AE831B" w:rsidR="001928CE" w:rsidRPr="001928CE" w:rsidRDefault="001928CE" w:rsidP="001928CE">
      <w:pPr>
        <w:spacing w:after="0" w:line="240" w:lineRule="auto"/>
        <w:rPr>
          <w:rFonts w:ascii="Arial" w:hAnsi="Arial" w:cs="Arial"/>
          <w:sz w:val="24"/>
          <w:szCs w:val="24"/>
        </w:rPr>
      </w:pPr>
    </w:p>
    <w:p w14:paraId="595A076F" w14:textId="0CE475C4" w:rsidR="001928CE" w:rsidRDefault="001928CE">
      <w:pPr>
        <w:spacing w:line="278" w:lineRule="auto"/>
        <w:rPr>
          <w:rFonts w:ascii="Arial" w:hAnsi="Arial" w:cs="Arial"/>
          <w:sz w:val="24"/>
          <w:szCs w:val="24"/>
        </w:rPr>
      </w:pPr>
      <w:r>
        <w:rPr>
          <w:rFonts w:ascii="Arial" w:hAnsi="Arial" w:cs="Arial"/>
          <w:sz w:val="24"/>
          <w:szCs w:val="24"/>
        </w:rPr>
        <w:br w:type="page"/>
      </w:r>
    </w:p>
    <w:p w14:paraId="3D86DA60" w14:textId="51F78F6E" w:rsidR="001928CE" w:rsidRPr="001928CE" w:rsidRDefault="001928CE" w:rsidP="001928CE">
      <w:pPr>
        <w:spacing w:after="0" w:line="240" w:lineRule="auto"/>
        <w:rPr>
          <w:rFonts w:ascii="Arial" w:hAnsi="Arial" w:cs="Arial"/>
          <w:sz w:val="24"/>
          <w:szCs w:val="24"/>
        </w:rPr>
      </w:pPr>
    </w:p>
    <w:p w14:paraId="6DDC1699" w14:textId="6FEFB25A" w:rsidR="001928CE" w:rsidRPr="001928CE" w:rsidRDefault="001928CE" w:rsidP="001928CE">
      <w:pPr>
        <w:spacing w:after="0" w:line="240" w:lineRule="auto"/>
        <w:ind w:left="142" w:firstLine="218"/>
        <w:rPr>
          <w:rFonts w:ascii="Arial" w:hAnsi="Arial" w:cs="Arial"/>
          <w:sz w:val="24"/>
          <w:szCs w:val="24"/>
        </w:rPr>
      </w:pPr>
    </w:p>
    <w:p w14:paraId="2F5BCD4A" w14:textId="77777777" w:rsidR="001928CE" w:rsidRPr="001928CE" w:rsidRDefault="001928CE" w:rsidP="001928CE">
      <w:pPr>
        <w:tabs>
          <w:tab w:val="left" w:pos="1815"/>
        </w:tabs>
        <w:spacing w:after="0" w:line="240" w:lineRule="auto"/>
        <w:rPr>
          <w:rFonts w:ascii="Arial" w:hAnsi="Arial" w:cs="Arial"/>
          <w:sz w:val="24"/>
          <w:szCs w:val="24"/>
        </w:rPr>
      </w:pPr>
      <w:r w:rsidRPr="001928CE">
        <w:rPr>
          <w:rFonts w:ascii="Arial" w:hAnsi="Arial" w:cs="Arial"/>
          <w:sz w:val="24"/>
          <w:szCs w:val="24"/>
        </w:rPr>
        <w:tab/>
      </w:r>
    </w:p>
    <w:p w14:paraId="6FDF6453" w14:textId="5B891895" w:rsidR="001928CE" w:rsidRPr="001928CE" w:rsidRDefault="001928CE" w:rsidP="001928CE">
      <w:pPr>
        <w:pStyle w:val="Heading2"/>
        <w:spacing w:before="0" w:after="0" w:line="240" w:lineRule="auto"/>
        <w:rPr>
          <w:rFonts w:ascii="Arial" w:hAnsi="Arial" w:cs="Arial"/>
          <w:color w:val="auto"/>
        </w:rPr>
      </w:pPr>
      <w:r w:rsidRPr="001928CE">
        <w:rPr>
          <w:rFonts w:ascii="Arial" w:hAnsi="Arial" w:cs="Arial"/>
          <w:bCs/>
          <w:iCs/>
          <w:noProof/>
          <w:color w:val="auto"/>
          <w:lang w:eastAsia="fr-FR"/>
        </w:rPr>
        <mc:AlternateContent>
          <mc:Choice Requires="wps">
            <w:drawing>
              <wp:anchor distT="0" distB="0" distL="114300" distR="114300" simplePos="0" relativeHeight="251661312" behindDoc="1" locked="0" layoutInCell="1" allowOverlap="1" wp14:anchorId="261FC05B" wp14:editId="2B23272C">
                <wp:simplePos x="0" y="0"/>
                <wp:positionH relativeFrom="margin">
                  <wp:align>center</wp:align>
                </wp:positionH>
                <wp:positionV relativeFrom="paragraph">
                  <wp:posOffset>-116205</wp:posOffset>
                </wp:positionV>
                <wp:extent cx="6905625" cy="4162425"/>
                <wp:effectExtent l="19050" t="19050" r="28575" b="2857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41624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5623B" id="Rectangle 4" o:spid="_x0000_s1026" alt="&quot;&quot;" style="position:absolute;margin-left:0;margin-top:-9.15pt;width:543.75pt;height:327.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VzTwIAAKUEAAAOAAAAZHJzL2Uyb0RvYy54bWysVN9v2jAQfp+0/8Hy+xpgQNuooUIgpkmo&#10;RWqnPhvHJtEcn3c2hO6v39kJ0HV7mvZi3fm+fPfD3+Xu/tgYdlDoa7AFH14NOFNWQlnbXcG/Pa8+&#10;3XDmg7ClMGBVwV+V5/ezjx/uWperEVRgSoWMSKzPW1fwKgSXZ5mXlWqEvwKnLAU1YCMCubjLShQt&#10;sTcmGw0G06wFLB2CVN7T7bIL8lni11rJ8Ki1V4GZglNtIZ2Yzm08s9mdyHcoXFXLvgzxD1U0oraU&#10;9Ey1FEGwPdZ/UDW1RPCgw5WEJgOta6lSD9TNcPCum6dKOJV6oeF4dx6T/3+08uHw5DYYS/duDfK7&#10;p4lkrfP5ORId32OOGpuIpcLZMU3x9TxFdQxM0uX0djCZjiacSYqNh9PRmJzIKvLT5w59+KKgYdEo&#10;ONIzpemJw9qHDnqCxGwWVrUx6amMZW3BRzeT65hAkGK0EYHMxpUF93bHmTA7kqIMmCg9mLqMn6cW&#10;cbddGGQHQXIYrj7fThd9Zb/BYu6l8FWHS6EeZmykUUlYfamX8URrC+XrBhlCpzTv5KomtrXwYSOQ&#10;pEUipHUJj3RoA9QL9BZnFeDPv91HPL04RTlrSarU54+9QMWZ+WpJC7fD8ThqOznjyfWIHHwb2b6N&#10;2H2zgNg+LaaTyYz4YE6mRmheaKvmMSuFhJWUu5to7yxCt0K0l1LN5wlGenYirO2Tk5E8zinO8fn4&#10;ItD1Dx1IIw9wkrXI3713h+1efL4PoOskhstce2nSLiQ59Xsbl+2tn1CXv8vsFwAAAP//AwBQSwME&#10;FAAGAAgAAAAhANQB9xLbAAAACQEAAA8AAABkcnMvZG93bnJldi54bWxMj81OwzAQhO9IvIO1SNxa&#10;J61oopBNVSFxRaLlATbJNonwT7CdH3h63BMcRzOa+aY8rlqJmZ0frEFItwkINo1tB9MhfFxeNzkI&#10;H8i0pKxhhG/2cKzu70oqWruYd57PoROxxPiCEPoQxkJK3/SsyW/tyCZ6V+s0hShdJ1tHSyzXSu6S&#10;5CA1DSYu9DTyS8/N53nSCOq0UO0bt1y+ZnJvKuXsR0+Ijw/r6RlE4DX8heGGH9Ghiky1nUzrhUKI&#10;RwLCJs33IG52kmdPIGqEwz7bgaxK+f9B9QsAAP//AwBQSwECLQAUAAYACAAAACEAtoM4kv4AAADh&#10;AQAAEwAAAAAAAAAAAAAAAAAAAAAAW0NvbnRlbnRfVHlwZXNdLnhtbFBLAQItABQABgAIAAAAIQA4&#10;/SH/1gAAAJQBAAALAAAAAAAAAAAAAAAAAC8BAABfcmVscy8ucmVsc1BLAQItABQABgAIAAAAIQAy&#10;UzVzTwIAAKUEAAAOAAAAAAAAAAAAAAAAAC4CAABkcnMvZTJvRG9jLnhtbFBLAQItABQABgAIAAAA&#10;IQDUAfcS2wAAAAkBAAAPAAAAAAAAAAAAAAAAAKkEAABkcnMvZG93bnJldi54bWxQSwUGAAAAAAQA&#10;BADzAAAAsQUAAAAA&#10;" filled="f" strokecolor="#1f396c" strokeweight="2.25pt">
                <v:path arrowok="t"/>
                <w10:wrap anchorx="margin"/>
              </v:rect>
            </w:pict>
          </mc:Fallback>
        </mc:AlternateContent>
      </w:r>
      <w:r w:rsidRPr="001928CE">
        <w:rPr>
          <w:rFonts w:ascii="Arial" w:hAnsi="Arial" w:cs="Arial"/>
          <w:bCs/>
          <w:iCs/>
          <w:noProof/>
          <w:color w:val="auto"/>
          <w:lang w:eastAsia="fr-FR"/>
        </w:rPr>
        <w:drawing>
          <wp:anchor distT="0" distB="0" distL="114300" distR="114300" simplePos="0" relativeHeight="251662336" behindDoc="0" locked="0" layoutInCell="1" allowOverlap="1" wp14:anchorId="7EA27ABA" wp14:editId="3A4B372B">
            <wp:simplePos x="0" y="0"/>
            <wp:positionH relativeFrom="margin">
              <wp:posOffset>6000750</wp:posOffset>
            </wp:positionH>
            <wp:positionV relativeFrom="paragraph">
              <wp:posOffset>-76835</wp:posOffset>
            </wp:positionV>
            <wp:extent cx="756000" cy="684000"/>
            <wp:effectExtent l="0" t="0" r="6350" b="1905"/>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8CE">
        <w:rPr>
          <w:rFonts w:ascii="Arial" w:hAnsi="Arial" w:cs="Arial"/>
          <w:color w:val="auto"/>
        </w:rPr>
        <w:t>Durée estimée d’enseignement :</w:t>
      </w:r>
    </w:p>
    <w:p w14:paraId="6818B930" w14:textId="6F33CA9D" w:rsidR="001928CE" w:rsidRPr="001928CE" w:rsidRDefault="001928CE" w:rsidP="001928CE">
      <w:pPr>
        <w:spacing w:after="0" w:line="240" w:lineRule="auto"/>
        <w:ind w:left="720" w:hanging="720"/>
        <w:contextualSpacing/>
        <w:rPr>
          <w:rFonts w:ascii="Arial" w:hAnsi="Arial" w:cs="Arial"/>
          <w:sz w:val="24"/>
          <w:szCs w:val="24"/>
        </w:rPr>
      </w:pPr>
      <w:r w:rsidRPr="001928CE">
        <w:rPr>
          <w:rFonts w:ascii="Arial" w:hAnsi="Arial" w:cs="Arial"/>
          <w:sz w:val="24"/>
          <w:szCs w:val="24"/>
        </w:rPr>
        <w:t>50 minutes</w:t>
      </w:r>
    </w:p>
    <w:p w14:paraId="17855C27" w14:textId="027B1B8E" w:rsidR="001928CE" w:rsidRPr="001928CE" w:rsidRDefault="001928CE" w:rsidP="001928CE">
      <w:pPr>
        <w:spacing w:after="0" w:line="240" w:lineRule="auto"/>
        <w:ind w:left="720" w:hanging="720"/>
        <w:contextualSpacing/>
        <w:rPr>
          <w:rFonts w:ascii="Arial" w:hAnsi="Arial" w:cs="Arial"/>
          <w:sz w:val="24"/>
          <w:szCs w:val="24"/>
        </w:rPr>
      </w:pPr>
    </w:p>
    <w:p w14:paraId="4A849E6B" w14:textId="6A0A421D" w:rsidR="001928CE" w:rsidRPr="001928CE" w:rsidRDefault="001928CE" w:rsidP="001928CE">
      <w:pPr>
        <w:pStyle w:val="Heading2"/>
        <w:spacing w:before="0" w:after="0" w:line="240" w:lineRule="auto"/>
        <w:rPr>
          <w:rFonts w:ascii="Arial" w:hAnsi="Arial" w:cs="Arial"/>
          <w:i/>
          <w:color w:val="auto"/>
        </w:rPr>
      </w:pPr>
      <w:r w:rsidRPr="001928CE">
        <w:rPr>
          <w:rFonts w:ascii="Arial" w:hAnsi="Arial" w:cs="Arial"/>
          <w:color w:val="auto"/>
        </w:rPr>
        <w:t>Description</w:t>
      </w:r>
    </w:p>
    <w:p w14:paraId="5CBE3CB8" w14:textId="5327AE5B"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La section « Transmission des infections » est destinée à enseigner aux élèves comment des gestes d’hygiène simples peuvent limiter la transmission des microbes et des infections.</w:t>
      </w:r>
    </w:p>
    <w:p w14:paraId="092C547C" w14:textId="629762DE"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L’hygiène respiratoire fait référence aux gestes simples permettant de limiter la transmission des infections respiratoires et, à l’inverse, comment une mauvaise hygiène respiratoire peut entraîner la propagation des microbes et des infections.</w:t>
      </w:r>
    </w:p>
    <w:p w14:paraId="04B1D345" w14:textId="4E8808EF" w:rsidR="001928CE" w:rsidRPr="001928CE" w:rsidRDefault="001928CE" w:rsidP="001928CE">
      <w:pPr>
        <w:spacing w:after="0" w:line="240" w:lineRule="auto"/>
        <w:rPr>
          <w:rFonts w:ascii="Arial" w:eastAsia="Times New Roman" w:hAnsi="Arial" w:cs="Arial"/>
          <w:sz w:val="24"/>
          <w:szCs w:val="24"/>
          <w:lang w:eastAsia="fr-FR"/>
        </w:rPr>
      </w:pPr>
      <w:r w:rsidRPr="001928CE">
        <w:rPr>
          <w:rFonts w:ascii="Arial" w:eastAsia="Times New Roman" w:hAnsi="Arial" w:cs="Arial"/>
          <w:sz w:val="24"/>
          <w:szCs w:val="24"/>
          <w:lang w:eastAsia="fr-FR"/>
        </w:rPr>
        <w:t>Dans l’activité principale sur l'hygiène respiratoire, les élèves observent à une échelle macroscopique à quelle distance les microbes sont projetés lors d’un éternuement et combien de personnes peuvent en être affectées. Au moyen d'une série d'expériences, les élèves apprennent que le fait de se couvrir la bouche quand on tousse ou quand on éternue contribue à prévenir la transmission des infections.</w:t>
      </w:r>
    </w:p>
    <w:p w14:paraId="722D055A" w14:textId="66938B7C" w:rsidR="001928CE" w:rsidRPr="001928CE" w:rsidRDefault="001928CE" w:rsidP="001928CE">
      <w:pPr>
        <w:spacing w:after="0" w:line="240" w:lineRule="auto"/>
        <w:rPr>
          <w:rFonts w:ascii="Arial" w:eastAsia="Times New Roman" w:hAnsi="Arial" w:cs="Arial"/>
          <w:sz w:val="24"/>
          <w:szCs w:val="24"/>
          <w:lang w:eastAsia="fr-FR"/>
        </w:rPr>
        <w:sectPr w:rsidR="001928CE" w:rsidRPr="001928CE" w:rsidSect="001928CE">
          <w:type w:val="continuous"/>
          <w:pgSz w:w="11906" w:h="16838"/>
          <w:pgMar w:top="720" w:right="720" w:bottom="720" w:left="720" w:header="708" w:footer="708" w:gutter="0"/>
          <w:cols w:space="568"/>
          <w:docGrid w:linePitch="360"/>
        </w:sectPr>
      </w:pPr>
      <w:r w:rsidRPr="001928CE">
        <w:rPr>
          <w:rFonts w:ascii="Arial" w:eastAsia="Times New Roman" w:hAnsi="Arial" w:cs="Arial"/>
          <w:sz w:val="24"/>
          <w:szCs w:val="24"/>
          <w:lang w:eastAsia="fr-FR"/>
        </w:rPr>
        <w:t>L'une des activités complémentaires fait considérer par les élèves la distance qu'un virus peut parcourir en une semaine. Les résultats peuvent être stupéfiants ! L’autre activité demande aux élèves de réfléchir à partir d’une photo sur les avantages et les inconvénients des différentes méthodes pour se couvrir le nez et la bouche lorsque l’on tousse ou que l’on éternue.</w:t>
      </w:r>
      <w:r w:rsidRPr="001928CE">
        <w:rPr>
          <w:rFonts w:eastAsia="Times New Roman"/>
          <w:bCs/>
          <w:iCs/>
          <w:noProof/>
          <w:sz w:val="28"/>
          <w:szCs w:val="28"/>
          <w:lang w:eastAsia="fr-FR"/>
        </w:rPr>
        <w:t xml:space="preserve"> </w:t>
      </w:r>
    </w:p>
    <w:p w14:paraId="1F8E5DB4" w14:textId="77777777" w:rsidR="006D6003" w:rsidRPr="001928CE" w:rsidRDefault="006D6003" w:rsidP="001928CE">
      <w:pPr>
        <w:spacing w:after="0" w:line="240" w:lineRule="auto"/>
        <w:rPr>
          <w:rFonts w:ascii="Arial" w:hAnsi="Arial" w:cs="Arial"/>
        </w:rPr>
      </w:pPr>
    </w:p>
    <w:sectPr w:rsidR="006D6003" w:rsidRPr="00192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2951E" w14:textId="77777777" w:rsidR="001928CE" w:rsidRDefault="001928CE" w:rsidP="001928CE">
      <w:pPr>
        <w:spacing w:after="0" w:line="240" w:lineRule="auto"/>
      </w:pPr>
      <w:r>
        <w:separator/>
      </w:r>
    </w:p>
  </w:endnote>
  <w:endnote w:type="continuationSeparator" w:id="0">
    <w:p w14:paraId="1C97EE82" w14:textId="77777777" w:rsidR="001928CE" w:rsidRDefault="001928CE" w:rsidP="0019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060E" w14:textId="77777777" w:rsidR="001928CE" w:rsidRDefault="001928CE" w:rsidP="001928CE">
      <w:pPr>
        <w:spacing w:after="0" w:line="240" w:lineRule="auto"/>
      </w:pPr>
      <w:r>
        <w:separator/>
      </w:r>
    </w:p>
  </w:footnote>
  <w:footnote w:type="continuationSeparator" w:id="0">
    <w:p w14:paraId="78A0F4C3" w14:textId="77777777" w:rsidR="001928CE" w:rsidRDefault="001928CE" w:rsidP="00192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4208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CE"/>
    <w:rsid w:val="001928CE"/>
    <w:rsid w:val="00564922"/>
    <w:rsid w:val="006D6003"/>
    <w:rsid w:val="00C11EBE"/>
    <w:rsid w:val="00E4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17AA"/>
  <w15:chartTrackingRefBased/>
  <w15:docId w15:val="{FF8AE310-771F-4C24-8F45-234EA117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CE"/>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192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2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2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8CE"/>
    <w:rPr>
      <w:rFonts w:eastAsiaTheme="majorEastAsia" w:cstheme="majorBidi"/>
      <w:color w:val="272727" w:themeColor="text1" w:themeTint="D8"/>
    </w:rPr>
  </w:style>
  <w:style w:type="paragraph" w:styleId="Title">
    <w:name w:val="Title"/>
    <w:basedOn w:val="Normal"/>
    <w:next w:val="Normal"/>
    <w:link w:val="TitleChar"/>
    <w:uiPriority w:val="10"/>
    <w:qFormat/>
    <w:rsid w:val="00192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8CE"/>
    <w:pPr>
      <w:spacing w:before="160"/>
      <w:jc w:val="center"/>
    </w:pPr>
    <w:rPr>
      <w:i/>
      <w:iCs/>
      <w:color w:val="404040" w:themeColor="text1" w:themeTint="BF"/>
    </w:rPr>
  </w:style>
  <w:style w:type="character" w:customStyle="1" w:styleId="QuoteChar">
    <w:name w:val="Quote Char"/>
    <w:basedOn w:val="DefaultParagraphFont"/>
    <w:link w:val="Quote"/>
    <w:uiPriority w:val="29"/>
    <w:rsid w:val="001928CE"/>
    <w:rPr>
      <w:i/>
      <w:iCs/>
      <w:color w:val="404040" w:themeColor="text1" w:themeTint="BF"/>
    </w:rPr>
  </w:style>
  <w:style w:type="paragraph" w:styleId="ListParagraph">
    <w:name w:val="List Paragraph"/>
    <w:basedOn w:val="Normal"/>
    <w:uiPriority w:val="34"/>
    <w:qFormat/>
    <w:rsid w:val="001928CE"/>
    <w:pPr>
      <w:ind w:left="720"/>
      <w:contextualSpacing/>
    </w:pPr>
  </w:style>
  <w:style w:type="character" w:styleId="IntenseEmphasis">
    <w:name w:val="Intense Emphasis"/>
    <w:basedOn w:val="DefaultParagraphFont"/>
    <w:uiPriority w:val="21"/>
    <w:qFormat/>
    <w:rsid w:val="001928CE"/>
    <w:rPr>
      <w:i/>
      <w:iCs/>
      <w:color w:val="0F4761" w:themeColor="accent1" w:themeShade="BF"/>
    </w:rPr>
  </w:style>
  <w:style w:type="paragraph" w:styleId="IntenseQuote">
    <w:name w:val="Intense Quote"/>
    <w:basedOn w:val="Normal"/>
    <w:next w:val="Normal"/>
    <w:link w:val="IntenseQuoteChar"/>
    <w:uiPriority w:val="30"/>
    <w:qFormat/>
    <w:rsid w:val="00192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8CE"/>
    <w:rPr>
      <w:i/>
      <w:iCs/>
      <w:color w:val="0F4761" w:themeColor="accent1" w:themeShade="BF"/>
    </w:rPr>
  </w:style>
  <w:style w:type="character" w:styleId="IntenseReference">
    <w:name w:val="Intense Reference"/>
    <w:basedOn w:val="DefaultParagraphFont"/>
    <w:uiPriority w:val="32"/>
    <w:qFormat/>
    <w:rsid w:val="001928CE"/>
    <w:rPr>
      <w:b/>
      <w:bCs/>
      <w:smallCaps/>
      <w:color w:val="0F4761" w:themeColor="accent1" w:themeShade="BF"/>
      <w:spacing w:val="5"/>
    </w:rPr>
  </w:style>
  <w:style w:type="paragraph" w:styleId="Footer">
    <w:name w:val="footer"/>
    <w:basedOn w:val="Normal"/>
    <w:link w:val="FooterChar"/>
    <w:uiPriority w:val="99"/>
    <w:unhideWhenUsed/>
    <w:rsid w:val="001928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28CE"/>
    <w:rPr>
      <w:kern w:val="0"/>
      <w:sz w:val="22"/>
      <w:szCs w:val="22"/>
      <w:lang w:val="fr-FR"/>
      <w14:ligatures w14:val="none"/>
    </w:rPr>
  </w:style>
  <w:style w:type="paragraph" w:customStyle="1" w:styleId="p1">
    <w:name w:val="p1"/>
    <w:basedOn w:val="Normal"/>
    <w:rsid w:val="001928CE"/>
    <w:pPr>
      <w:spacing w:after="0" w:line="240" w:lineRule="auto"/>
    </w:pPr>
    <w:rPr>
      <w:rFonts w:ascii="Helvetica" w:eastAsia="Times New Roman" w:hAnsi="Helvetica" w:cs="Times New Roman"/>
      <w:color w:val="00007E"/>
      <w:sz w:val="14"/>
      <w:szCs w:val="14"/>
      <w:lang w:eastAsia="fr-FR"/>
    </w:rPr>
  </w:style>
  <w:style w:type="paragraph" w:styleId="Header">
    <w:name w:val="header"/>
    <w:basedOn w:val="Normal"/>
    <w:link w:val="HeaderChar"/>
    <w:uiPriority w:val="99"/>
    <w:unhideWhenUsed/>
    <w:rsid w:val="00192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8CE"/>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2025-07-11T11:26:00Z</dcterms:created>
  <dcterms:modified xsi:type="dcterms:W3CDTF">2025-07-11T11:35:00Z</dcterms:modified>
</cp:coreProperties>
</file>