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A3D0" w14:textId="09A43BA8" w:rsidR="00EC468A" w:rsidRDefault="00EC468A" w:rsidP="00EC468A">
      <w:pPr>
        <w:pStyle w:val="Heading1"/>
      </w:pPr>
      <w:bookmarkStart w:id="0" w:name="_Hlk51922859"/>
      <w:r w:rsidRPr="007119C2">
        <w:rPr>
          <w:rFonts w:eastAsia="Calibri"/>
          <w:lang w:eastAsia="en-GB"/>
        </w:rPr>
        <w:t>Food Hygiene &amp; Safety</w:t>
      </w:r>
      <w:bookmarkEnd w:id="0"/>
    </w:p>
    <w:p w14:paraId="28391902" w14:textId="39F06CB8" w:rsidR="00EC468A" w:rsidRPr="00D254D1" w:rsidRDefault="00EC468A" w:rsidP="00EC468A">
      <w:pPr>
        <w:pStyle w:val="Heading2"/>
      </w:pPr>
      <w:r>
        <w:t>Activity: Match the statements</w:t>
      </w:r>
    </w:p>
    <w:p w14:paraId="31813905" w14:textId="77777777" w:rsidR="00EC468A" w:rsidRDefault="00EC468A" w:rsidP="00EC468A">
      <w:r w:rsidRPr="005B0B98">
        <w:t>Cut these headings out and ask students to put each statement under the corresponding microbe. There should be 4 statements for each microbe</w:t>
      </w:r>
      <w:r>
        <w:t>.</w:t>
      </w:r>
    </w:p>
    <w:p w14:paraId="45753FBF" w14:textId="77777777" w:rsidR="00EC468A" w:rsidRPr="005B0B98" w:rsidRDefault="00EC468A" w:rsidP="00EC468A">
      <w:pPr>
        <w:pStyle w:val="Heading3"/>
      </w:pPr>
      <w:r>
        <w:t xml:space="preserve">Types of </w:t>
      </w:r>
      <w:proofErr w:type="gramStart"/>
      <w:r>
        <w:t>microbe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:rsidRPr="00A80A6C" w14:paraId="389D068A" w14:textId="77777777" w:rsidTr="00B633D2">
        <w:tc>
          <w:tcPr>
            <w:tcW w:w="10054" w:type="dxa"/>
          </w:tcPr>
          <w:p w14:paraId="3E1B4E70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Bacteria</w:t>
            </w:r>
          </w:p>
        </w:tc>
      </w:tr>
      <w:tr w:rsidR="00EC468A" w:rsidRPr="00A80A6C" w14:paraId="49B7B36C" w14:textId="77777777" w:rsidTr="00B633D2">
        <w:tc>
          <w:tcPr>
            <w:tcW w:w="10054" w:type="dxa"/>
          </w:tcPr>
          <w:p w14:paraId="7B10AC87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Fungi</w:t>
            </w:r>
          </w:p>
        </w:tc>
      </w:tr>
      <w:tr w:rsidR="00EC468A" w:rsidRPr="00A80A6C" w14:paraId="5456D7EA" w14:textId="77777777" w:rsidTr="00B633D2">
        <w:tc>
          <w:tcPr>
            <w:tcW w:w="10054" w:type="dxa"/>
          </w:tcPr>
          <w:p w14:paraId="276B242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Parasite</w:t>
            </w:r>
          </w:p>
        </w:tc>
      </w:tr>
      <w:tr w:rsidR="00EC468A" w:rsidRPr="00A80A6C" w14:paraId="57605A50" w14:textId="77777777" w:rsidTr="00B633D2">
        <w:tc>
          <w:tcPr>
            <w:tcW w:w="10054" w:type="dxa"/>
          </w:tcPr>
          <w:p w14:paraId="22A60D7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Virus</w:t>
            </w:r>
          </w:p>
        </w:tc>
      </w:tr>
    </w:tbl>
    <w:p w14:paraId="26758A1A" w14:textId="77777777" w:rsidR="00EC468A" w:rsidRPr="00910567" w:rsidRDefault="00EC468A" w:rsidP="00EC468A"/>
    <w:p w14:paraId="063FD586" w14:textId="77777777" w:rsidR="00EC468A" w:rsidRPr="00BD4E00" w:rsidRDefault="00EC468A" w:rsidP="00EC468A">
      <w:pPr>
        <w:pStyle w:val="Heading3"/>
      </w:pPr>
      <w:r>
        <w:t xml:space="preserve">Bacteria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14:paraId="72CB7A30" w14:textId="77777777" w:rsidTr="00B633D2">
        <w:tc>
          <w:tcPr>
            <w:tcW w:w="9016" w:type="dxa"/>
          </w:tcPr>
          <w:p w14:paraId="59EF337F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Can be harmful (cause illness) and beneficial/useful (decomposition - “recycling” of organic materials)</w:t>
            </w:r>
          </w:p>
          <w:p w14:paraId="4897635B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6A543FDE" w14:textId="77777777" w:rsidTr="00B633D2">
        <w:tc>
          <w:tcPr>
            <w:tcW w:w="9016" w:type="dxa"/>
          </w:tcPr>
          <w:p w14:paraId="031B855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Multiplies in humid environments with nutrients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sugar, fat, proteins), for example in food, drains, wounds</w:t>
            </w:r>
          </w:p>
          <w:p w14:paraId="51D8196D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7CDA1ADF" w14:textId="77777777" w:rsidTr="00B633D2">
        <w:tc>
          <w:tcPr>
            <w:tcW w:w="9016" w:type="dxa"/>
          </w:tcPr>
          <w:p w14:paraId="3D230D40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They spread directly between people or through food, water, soil and </w:t>
            </w:r>
            <w:proofErr w:type="gramStart"/>
            <w:r w:rsidRPr="00A80A6C">
              <w:rPr>
                <w:sz w:val="32"/>
                <w:szCs w:val="32"/>
              </w:rPr>
              <w:t>blood</w:t>
            </w:r>
            <w:proofErr w:type="gramEnd"/>
          </w:p>
          <w:p w14:paraId="04C035C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Most are killed by high temperatures and cooking</w:t>
            </w:r>
          </w:p>
          <w:p w14:paraId="5CDBF1DA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>Most are not killed by freezing, and cold temperatures can reduce growth</w:t>
            </w:r>
          </w:p>
        </w:tc>
      </w:tr>
      <w:tr w:rsidR="00EC468A" w14:paraId="731E95B3" w14:textId="77777777" w:rsidTr="00B633D2">
        <w:tc>
          <w:tcPr>
            <w:tcW w:w="9016" w:type="dxa"/>
          </w:tcPr>
          <w:p w14:paraId="5645E5A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>Examples: Campylobacter and Salmonella cause foodborne illness. Lactic acid bacteria are useful bacteria used to produce yoghurt, soy sauce and chorizo sausage</w:t>
            </w:r>
          </w:p>
          <w:p w14:paraId="52892A0A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14:paraId="7761EC95" w14:textId="77777777" w:rsidR="00EC468A" w:rsidRDefault="00EC468A" w:rsidP="00EC468A">
      <w:pPr>
        <w:tabs>
          <w:tab w:val="left" w:pos="2225"/>
        </w:tabs>
      </w:pPr>
    </w:p>
    <w:p w14:paraId="02BE1A60" w14:textId="77777777" w:rsidR="00EC468A" w:rsidRDefault="00EC468A" w:rsidP="00EC468A">
      <w:pPr>
        <w:pStyle w:val="Heading3"/>
      </w:pPr>
      <w:r>
        <w:t>Virus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14:paraId="7AED7152" w14:textId="77777777" w:rsidTr="00B633D2">
        <w:tc>
          <w:tcPr>
            <w:tcW w:w="9016" w:type="dxa"/>
          </w:tcPr>
          <w:p w14:paraId="52068D4C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The smallest type of microbe </w:t>
            </w:r>
          </w:p>
          <w:p w14:paraId="60676DD5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3F9A9646" w14:textId="77777777" w:rsidTr="00B633D2">
        <w:tc>
          <w:tcPr>
            <w:tcW w:w="9016" w:type="dxa"/>
          </w:tcPr>
          <w:p w14:paraId="02215B0B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Cannot grow or survive without a host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a human or animal)</w:t>
            </w:r>
          </w:p>
          <w:p w14:paraId="54AE5909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14:paraId="62F8BC7D" w14:textId="77777777" w:rsidTr="00B633D2">
        <w:tc>
          <w:tcPr>
            <w:tcW w:w="9016" w:type="dxa"/>
          </w:tcPr>
          <w:p w14:paraId="2883CA6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They spread from person to person or from person to food through the air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sneezing), through vomit, faeces, or other bodily fluids (e.g. blood or saliva). Killed by cooking. They will not </w:t>
            </w:r>
            <w:proofErr w:type="gramStart"/>
            <w:r w:rsidRPr="00A80A6C">
              <w:rPr>
                <w:sz w:val="32"/>
                <w:szCs w:val="32"/>
              </w:rPr>
              <w:t>grow, but</w:t>
            </w:r>
            <w:proofErr w:type="gramEnd"/>
            <w:r w:rsidRPr="00A80A6C">
              <w:rPr>
                <w:sz w:val="32"/>
                <w:szCs w:val="32"/>
              </w:rPr>
              <w:t xml:space="preserve"> can survive in food.</w:t>
            </w:r>
          </w:p>
        </w:tc>
      </w:tr>
      <w:tr w:rsidR="00EC468A" w14:paraId="4503E08C" w14:textId="77777777" w:rsidTr="00B633D2">
        <w:tc>
          <w:tcPr>
            <w:tcW w:w="9016" w:type="dxa"/>
          </w:tcPr>
          <w:p w14:paraId="7B63F6E6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Examples: Norovirus in oysters or soft fruits </w:t>
            </w:r>
            <w:proofErr w:type="spellStart"/>
            <w:r w:rsidRPr="00A80A6C">
              <w:rPr>
                <w:sz w:val="32"/>
                <w:szCs w:val="32"/>
              </w:rPr>
              <w:t>e.g</w:t>
            </w:r>
            <w:proofErr w:type="spellEnd"/>
            <w:r w:rsidRPr="00A80A6C">
              <w:rPr>
                <w:sz w:val="32"/>
                <w:szCs w:val="32"/>
              </w:rPr>
              <w:t xml:space="preserve"> strawberries.</w:t>
            </w:r>
          </w:p>
        </w:tc>
      </w:tr>
    </w:tbl>
    <w:p w14:paraId="40CA329A" w14:textId="77777777" w:rsidR="00EC468A" w:rsidRDefault="00EC468A" w:rsidP="00EC468A">
      <w:pPr>
        <w:tabs>
          <w:tab w:val="left" w:pos="2225"/>
        </w:tabs>
      </w:pPr>
    </w:p>
    <w:p w14:paraId="28040C52" w14:textId="77777777" w:rsidR="00EC468A" w:rsidRDefault="00EC468A" w:rsidP="00EC468A">
      <w:pPr>
        <w:tabs>
          <w:tab w:val="left" w:pos="2225"/>
        </w:tabs>
      </w:pPr>
    </w:p>
    <w:p w14:paraId="3E597F7B" w14:textId="77777777" w:rsidR="00EC468A" w:rsidRDefault="00EC468A" w:rsidP="00EC468A">
      <w:pPr>
        <w:tabs>
          <w:tab w:val="left" w:pos="2225"/>
        </w:tabs>
      </w:pPr>
      <w:r>
        <w:t>Fungi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:rsidRPr="00A80A6C" w14:paraId="5EE5CB80" w14:textId="77777777" w:rsidTr="00B633D2">
        <w:tc>
          <w:tcPr>
            <w:tcW w:w="9016" w:type="dxa"/>
          </w:tcPr>
          <w:p w14:paraId="0A7C556C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>The largest type of microbe. Can be harmful (cause illness) and beneficial/useful (decomposition – “recycling” of organic materials)</w:t>
            </w:r>
          </w:p>
        </w:tc>
      </w:tr>
      <w:tr w:rsidR="00EC468A" w:rsidRPr="00A80A6C" w14:paraId="5F92D33E" w14:textId="77777777" w:rsidTr="00B633D2">
        <w:tc>
          <w:tcPr>
            <w:tcW w:w="9016" w:type="dxa"/>
          </w:tcPr>
          <w:p w14:paraId="30BCE157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Multiplies in environments with nutrients, 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in food and humid building materials</w:t>
            </w:r>
          </w:p>
          <w:p w14:paraId="591D9966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Mould is spread by spores and food can be contaminated from air. Food with visible growth of mould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leftovers, bread, jam) should not be eaten</w:t>
            </w:r>
          </w:p>
        </w:tc>
      </w:tr>
      <w:tr w:rsidR="00EC468A" w:rsidRPr="00A80A6C" w14:paraId="190AFAC5" w14:textId="77777777" w:rsidTr="00B633D2">
        <w:tc>
          <w:tcPr>
            <w:tcW w:w="9016" w:type="dxa"/>
          </w:tcPr>
          <w:p w14:paraId="1EBECEA9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Relatively tolerant to heat. Not killed by freezing. Cold temperatures can reduce their growth</w:t>
            </w:r>
          </w:p>
        </w:tc>
      </w:tr>
      <w:tr w:rsidR="00EC468A" w:rsidRPr="00A80A6C" w14:paraId="73AFC4DB" w14:textId="77777777" w:rsidTr="00B633D2">
        <w:tc>
          <w:tcPr>
            <w:tcW w:w="9016" w:type="dxa"/>
          </w:tcPr>
          <w:p w14:paraId="55431515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Examples: Aspergillus flavus that produce aflatoxins in food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nuts). Saccharomyces cerevisiae (yeast) for baking and Penicillium </w:t>
            </w:r>
            <w:proofErr w:type="spellStart"/>
            <w:proofErr w:type="gramStart"/>
            <w:r w:rsidRPr="00A80A6C">
              <w:rPr>
                <w:sz w:val="32"/>
                <w:szCs w:val="32"/>
              </w:rPr>
              <w:t>camemberti</w:t>
            </w:r>
            <w:proofErr w:type="spellEnd"/>
            <w:r w:rsidRPr="00A80A6C">
              <w:rPr>
                <w:sz w:val="32"/>
                <w:szCs w:val="32"/>
              </w:rPr>
              <w:t xml:space="preserve">  for</w:t>
            </w:r>
            <w:proofErr w:type="gramEnd"/>
            <w:r w:rsidRPr="00A80A6C">
              <w:rPr>
                <w:sz w:val="32"/>
                <w:szCs w:val="32"/>
              </w:rPr>
              <w:t xml:space="preserve"> camembert and brie cheese</w:t>
            </w:r>
          </w:p>
          <w:p w14:paraId="098CA558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14:paraId="392005FD" w14:textId="77777777" w:rsidR="00EC468A" w:rsidRPr="00A80A6C" w:rsidRDefault="00EC468A" w:rsidP="00EC468A">
      <w:pPr>
        <w:pStyle w:val="Heading3"/>
      </w:pPr>
      <w:r w:rsidRPr="00A80A6C">
        <w:t>Parasites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8A" w:rsidRPr="00A80A6C" w14:paraId="22259E69" w14:textId="77777777" w:rsidTr="00B633D2">
        <w:tc>
          <w:tcPr>
            <w:tcW w:w="9016" w:type="dxa"/>
          </w:tcPr>
          <w:p w14:paraId="1C927B47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 xml:space="preserve">Different sizes. Can be harmful. </w:t>
            </w:r>
          </w:p>
          <w:p w14:paraId="3A900765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Cannot grow without a host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a human or animal)</w:t>
            </w:r>
          </w:p>
          <w:p w14:paraId="427874CC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:rsidRPr="00A80A6C" w14:paraId="5F305A7B" w14:textId="77777777" w:rsidTr="00B633D2">
        <w:tc>
          <w:tcPr>
            <w:tcW w:w="9016" w:type="dxa"/>
          </w:tcPr>
          <w:p w14:paraId="183AF5FE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lastRenderedPageBreak/>
              <w:t xml:space="preserve">Can be spread between animals and humans through contaminated food, water, soil and </w:t>
            </w:r>
            <w:proofErr w:type="gramStart"/>
            <w:r w:rsidRPr="00A80A6C">
              <w:rPr>
                <w:sz w:val="32"/>
                <w:szCs w:val="32"/>
              </w:rPr>
              <w:t>blood</w:t>
            </w:r>
            <w:proofErr w:type="gramEnd"/>
          </w:p>
          <w:p w14:paraId="28FBCE91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:rsidRPr="00A80A6C" w14:paraId="3E5764C9" w14:textId="77777777" w:rsidTr="00B633D2">
        <w:tc>
          <w:tcPr>
            <w:tcW w:w="9016" w:type="dxa"/>
          </w:tcPr>
          <w:p w14:paraId="5D0BF74D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Killed by cooking and freezing. They will not grow but can survive in food</w:t>
            </w:r>
          </w:p>
          <w:p w14:paraId="2F1B1DEA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EC468A" w:rsidRPr="00A80A6C" w14:paraId="6FA3933A" w14:textId="77777777" w:rsidTr="00B633D2">
        <w:tc>
          <w:tcPr>
            <w:tcW w:w="9016" w:type="dxa"/>
          </w:tcPr>
          <w:p w14:paraId="39C25780" w14:textId="77777777" w:rsidR="00EC468A" w:rsidRPr="00A80A6C" w:rsidRDefault="00EC468A" w:rsidP="00B633D2">
            <w:pPr>
              <w:spacing w:line="480" w:lineRule="auto"/>
              <w:rPr>
                <w:sz w:val="32"/>
                <w:szCs w:val="32"/>
              </w:rPr>
            </w:pPr>
            <w:r w:rsidRPr="00A80A6C">
              <w:rPr>
                <w:sz w:val="32"/>
                <w:szCs w:val="32"/>
              </w:rPr>
              <w:t>Examples: Toxoplasma can be found in meat and on vegetables, other parasites include intestinal worms (</w:t>
            </w:r>
            <w:proofErr w:type="gramStart"/>
            <w:r w:rsidRPr="00A80A6C">
              <w:rPr>
                <w:sz w:val="32"/>
                <w:szCs w:val="32"/>
              </w:rPr>
              <w:t>e.g.</w:t>
            </w:r>
            <w:proofErr w:type="gramEnd"/>
            <w:r w:rsidRPr="00A80A6C">
              <w:rPr>
                <w:sz w:val="32"/>
                <w:szCs w:val="32"/>
              </w:rPr>
              <w:t xml:space="preserve"> roundworm)</w:t>
            </w:r>
          </w:p>
        </w:tc>
      </w:tr>
    </w:tbl>
    <w:p w14:paraId="71540E14" w14:textId="77777777" w:rsidR="00EC468A" w:rsidRDefault="00EC468A" w:rsidP="00EC468A">
      <w:pPr>
        <w:tabs>
          <w:tab w:val="left" w:pos="2225"/>
        </w:tabs>
      </w:pPr>
    </w:p>
    <w:p w14:paraId="40AD18C4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4B9BE8A6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37391327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23A099C2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6337721A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61214C59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557AEAAA" w14:textId="77777777" w:rsidR="00EC468A" w:rsidRDefault="00EC468A" w:rsidP="00EC468A">
      <w:pPr>
        <w:spacing w:after="0"/>
        <w:jc w:val="both"/>
        <w:rPr>
          <w:rFonts w:cs="Arial"/>
        </w:rPr>
      </w:pPr>
    </w:p>
    <w:p w14:paraId="67897105" w14:textId="77777777" w:rsidR="00EC468A" w:rsidRPr="003E4EF7" w:rsidRDefault="00EC468A" w:rsidP="00EC468A">
      <w:pPr>
        <w:spacing w:after="0"/>
        <w:jc w:val="both"/>
        <w:rPr>
          <w:rFonts w:cs="Arial"/>
        </w:rPr>
      </w:pPr>
    </w:p>
    <w:p w14:paraId="065ECCBE" w14:textId="77777777" w:rsidR="007643D5" w:rsidRPr="00EC468A" w:rsidRDefault="007643D5" w:rsidP="00EC468A"/>
    <w:sectPr w:rsidR="007643D5" w:rsidRPr="00EC468A" w:rsidSect="007643D5">
      <w:headerReference w:type="default" r:id="rId11"/>
      <w:foot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7E1B" w14:textId="77777777" w:rsidR="00A171ED" w:rsidRDefault="00A171ED" w:rsidP="00BD4E00">
      <w:pPr>
        <w:spacing w:after="0" w:line="240" w:lineRule="auto"/>
      </w:pPr>
      <w:r>
        <w:separator/>
      </w:r>
    </w:p>
  </w:endnote>
  <w:endnote w:type="continuationSeparator" w:id="0">
    <w:p w14:paraId="31EB20DE" w14:textId="77777777" w:rsidR="00A171ED" w:rsidRDefault="00A171ED" w:rsidP="00BD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50D8" w14:textId="77777777" w:rsidR="00E73D97" w:rsidRDefault="00E73D97" w:rsidP="00E73D97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9251C0" wp14:editId="0D570014">
          <wp:simplePos x="0" y="0"/>
          <wp:positionH relativeFrom="column">
            <wp:posOffset>-159045</wp:posOffset>
          </wp:positionH>
          <wp:positionV relativeFrom="paragraph">
            <wp:posOffset>-25887</wp:posOffset>
          </wp:positionV>
          <wp:extent cx="438150" cy="292100"/>
          <wp:effectExtent l="0" t="0" r="0" b="0"/>
          <wp:wrapSquare wrapText="bothSides"/>
          <wp:docPr id="6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0D09CA11" w14:textId="77777777" w:rsidR="00E73D97" w:rsidRDefault="00E7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16BC" w14:textId="77777777" w:rsidR="00A171ED" w:rsidRDefault="00A171ED" w:rsidP="00BD4E00">
      <w:pPr>
        <w:spacing w:after="0" w:line="240" w:lineRule="auto"/>
      </w:pPr>
      <w:r>
        <w:separator/>
      </w:r>
    </w:p>
  </w:footnote>
  <w:footnote w:type="continuationSeparator" w:id="0">
    <w:p w14:paraId="0FC39F4A" w14:textId="77777777" w:rsidR="00A171ED" w:rsidRDefault="00A171ED" w:rsidP="00BD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332F" w14:textId="4DC8A53C" w:rsidR="00E73D97" w:rsidRDefault="00E73D97">
    <w:pPr>
      <w:pStyle w:val="Header"/>
    </w:pPr>
    <w:r w:rsidRPr="00E73D97">
      <w:rPr>
        <w:noProof/>
      </w:rPr>
      <w:drawing>
        <wp:anchor distT="0" distB="0" distL="114300" distR="114300" simplePos="0" relativeHeight="251660288" behindDoc="1" locked="0" layoutInCell="1" allowOverlap="1" wp14:anchorId="1293B58E" wp14:editId="7B6621D2">
          <wp:simplePos x="0" y="0"/>
          <wp:positionH relativeFrom="margin">
            <wp:posOffset>5266690</wp:posOffset>
          </wp:positionH>
          <wp:positionV relativeFrom="paragraph">
            <wp:posOffset>-118110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D97">
      <w:rPr>
        <w:noProof/>
      </w:rPr>
      <w:drawing>
        <wp:anchor distT="0" distB="0" distL="114300" distR="114300" simplePos="0" relativeHeight="251659264" behindDoc="0" locked="0" layoutInCell="1" allowOverlap="1" wp14:anchorId="1EEBA13E" wp14:editId="202336CF">
          <wp:simplePos x="0" y="0"/>
          <wp:positionH relativeFrom="column">
            <wp:posOffset>0</wp:posOffset>
          </wp:positionH>
          <wp:positionV relativeFrom="paragraph">
            <wp:posOffset>-156904</wp:posOffset>
          </wp:positionV>
          <wp:extent cx="2163445" cy="428625"/>
          <wp:effectExtent l="0" t="0" r="8255" b="0"/>
          <wp:wrapNone/>
          <wp:docPr id="29" name="Picture 29" descr="SafeCon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6F47"/>
    <w:multiLevelType w:val="hybridMultilevel"/>
    <w:tmpl w:val="7882945E"/>
    <w:lvl w:ilvl="0" w:tplc="438C9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4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C0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8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7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AA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C3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0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D528AD"/>
    <w:multiLevelType w:val="hybridMultilevel"/>
    <w:tmpl w:val="7586FDA0"/>
    <w:lvl w:ilvl="0" w:tplc="8DD46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C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AB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6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8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08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4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E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207B29"/>
    <w:multiLevelType w:val="hybridMultilevel"/>
    <w:tmpl w:val="54862AE8"/>
    <w:lvl w:ilvl="0" w:tplc="538A3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47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61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00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7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9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2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F05251"/>
    <w:multiLevelType w:val="hybridMultilevel"/>
    <w:tmpl w:val="66E60C5E"/>
    <w:lvl w:ilvl="0" w:tplc="D804B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69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64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0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C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62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5176322">
    <w:abstractNumId w:val="2"/>
  </w:num>
  <w:num w:numId="2" w16cid:durableId="215704214">
    <w:abstractNumId w:val="3"/>
  </w:num>
  <w:num w:numId="3" w16cid:durableId="773282999">
    <w:abstractNumId w:val="0"/>
  </w:num>
  <w:num w:numId="4" w16cid:durableId="68263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67"/>
    <w:rsid w:val="00097CCA"/>
    <w:rsid w:val="0015194B"/>
    <w:rsid w:val="001B3566"/>
    <w:rsid w:val="002A1994"/>
    <w:rsid w:val="003B5BA7"/>
    <w:rsid w:val="004F1757"/>
    <w:rsid w:val="00550477"/>
    <w:rsid w:val="00596D86"/>
    <w:rsid w:val="005B0B98"/>
    <w:rsid w:val="006A32B2"/>
    <w:rsid w:val="007643D5"/>
    <w:rsid w:val="00780FD5"/>
    <w:rsid w:val="007A4CF3"/>
    <w:rsid w:val="008454D9"/>
    <w:rsid w:val="00892A58"/>
    <w:rsid w:val="00910567"/>
    <w:rsid w:val="00976BC0"/>
    <w:rsid w:val="00A171ED"/>
    <w:rsid w:val="00AE1081"/>
    <w:rsid w:val="00BD4E00"/>
    <w:rsid w:val="00C624AA"/>
    <w:rsid w:val="00C66E63"/>
    <w:rsid w:val="00C80C7D"/>
    <w:rsid w:val="00DB4432"/>
    <w:rsid w:val="00E05302"/>
    <w:rsid w:val="00E73D97"/>
    <w:rsid w:val="00EC468A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5FB6"/>
  <w15:chartTrackingRefBased/>
  <w15:docId w15:val="{11DB9173-7388-487D-8863-8BFADD1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EC468A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EC468A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EC468A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EC468A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00"/>
  </w:style>
  <w:style w:type="paragraph" w:styleId="Footer">
    <w:name w:val="footer"/>
    <w:basedOn w:val="Normal"/>
    <w:link w:val="FooterChar"/>
    <w:uiPriority w:val="99"/>
    <w:unhideWhenUsed/>
    <w:rsid w:val="00BD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00"/>
  </w:style>
  <w:style w:type="table" w:styleId="TableGrid">
    <w:name w:val="Table Grid"/>
    <w:basedOn w:val="TableNormal"/>
    <w:uiPriority w:val="39"/>
    <w:rsid w:val="00E0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EC468A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EC468A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EC468A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  <w:style w:type="paragraph" w:styleId="ListParagraph">
    <w:name w:val="List Paragraph"/>
    <w:basedOn w:val="Normal"/>
    <w:uiPriority w:val="34"/>
    <w:qFormat/>
    <w:rsid w:val="00EC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17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80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68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5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3A2EF-FB1C-4081-8032-13793640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C39C2-3EE8-448F-ACD9-EB6AF2036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001121-E890-4A8F-B3C6-173BAF6DC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ECB2ED-D71C-438D-AD0A-2631E99A4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1871</Characters>
  <Application>Microsoft Office Word</Application>
  <DocSecurity>0</DocSecurity>
  <Lines>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dcterms:created xsi:type="dcterms:W3CDTF">2025-03-12T08:45:00Z</dcterms:created>
  <dcterms:modified xsi:type="dcterms:W3CDTF">2025-03-12T08:45:00Z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