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115"/>
      </w:pPr>
      <w:r>
        <w:rPr/>
        <w:pict>
          <v:shape style="position:absolute;margin-left:39pt;margin-top:100.349983pt;width:513.4pt;height:667.25pt;mso-position-horizontal-relative:page;mso-position-vertical-relative:page;z-index:-15849472" coordorigin="780,2007" coordsize="10268,13345" path="m780,2271l789,2201,816,2138,857,2084,911,2043,974,2016,1044,2007,10784,2007,10854,2016,10917,2043,10971,2084,11012,2138,11039,2201,11048,2271,11048,15087,11039,15158,11012,15221,10971,15274,10917,15316,10854,15342,10784,15352,1044,15352,974,15342,911,15316,857,15274,816,15221,789,15158,780,15087,780,2271xe" filled="false" stroked="true" strokeweight="6pt" strokecolor="#2b579e">
            <v:path arrowok="t"/>
            <v:stroke dashstyle="solid"/>
            <w10:wrap type="none"/>
          </v:shape>
        </w:pict>
      </w:r>
      <w:r>
        <w:rPr/>
        <w:t>FI7</w:t>
      </w:r>
      <w:r>
        <w:rPr>
          <w:spacing w:val="-9"/>
        </w:rPr>
        <w:t> </w:t>
      </w:r>
      <w:r>
        <w:rPr/>
        <w:t>-</w:t>
      </w:r>
      <w:r>
        <w:rPr>
          <w:spacing w:val="-2"/>
        </w:rPr>
        <w:t> </w:t>
      </w:r>
      <w:r>
        <w:rPr/>
        <w:t>Folha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Informação Diferenciada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Correspondência</w:t>
      </w:r>
      <w:r>
        <w:rPr>
          <w:spacing w:val="-4"/>
        </w:rPr>
        <w:t> </w:t>
      </w:r>
      <w:r>
        <w:rPr/>
        <w:t>entre</w:t>
      </w:r>
      <w:r>
        <w:rPr>
          <w:spacing w:val="-7"/>
        </w:rPr>
        <w:t> </w:t>
      </w:r>
      <w:r>
        <w:rPr/>
        <w:t>Doenças</w:t>
      </w:r>
    </w:p>
    <w:p>
      <w:pPr>
        <w:pStyle w:val="BodyText"/>
        <w:spacing w:before="5" w:after="1"/>
        <w:rPr>
          <w:sz w:val="13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7256"/>
      </w:tblGrid>
      <w:tr>
        <w:trPr>
          <w:trHeight w:val="446" w:hRule="atLeast"/>
        </w:trPr>
        <w:tc>
          <w:tcPr>
            <w:tcW w:w="9595" w:type="dxa"/>
            <w:gridSpan w:val="2"/>
            <w:shd w:val="clear" w:color="auto" w:fill="B7C0DE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Sarampo</w:t>
            </w:r>
          </w:p>
        </w:tc>
      </w:tr>
      <w:tr>
        <w:trPr>
          <w:trHeight w:val="435" w:hRule="atLeast"/>
        </w:trPr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725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Paramyxovirus</w:t>
            </w:r>
          </w:p>
        </w:tc>
      </w:tr>
      <w:tr>
        <w:trPr>
          <w:trHeight w:val="738" w:hRule="atLeast"/>
        </w:trPr>
        <w:tc>
          <w:tcPr>
            <w:tcW w:w="2339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7256" w:type="dxa"/>
          </w:tcPr>
          <w:p>
            <w:pPr>
              <w:pStyle w:val="TableParagraph"/>
              <w:spacing w:line="259" w:lineRule="auto" w:before="67"/>
              <w:ind w:left="147"/>
              <w:rPr>
                <w:sz w:val="24"/>
              </w:rPr>
            </w:pPr>
            <w:r>
              <w:rPr>
                <w:sz w:val="24"/>
              </w:rPr>
              <w:t>Febre,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corrimento nasal,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olhos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vermelhos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lacrimejantes,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tosse,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erupção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cutânea vermelha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garganta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dolorida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inflamada.</w:t>
            </w:r>
          </w:p>
        </w:tc>
      </w:tr>
      <w:tr>
        <w:trPr>
          <w:trHeight w:val="1036" w:hRule="atLeast"/>
        </w:trPr>
        <w:tc>
          <w:tcPr>
            <w:tcW w:w="2339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7256" w:type="dxa"/>
          </w:tcPr>
          <w:p>
            <w:pPr>
              <w:pStyle w:val="TableParagraph"/>
              <w:spacing w:line="259" w:lineRule="auto" w:before="67"/>
              <w:ind w:left="147" w:right="2826"/>
              <w:rPr>
                <w:sz w:val="24"/>
              </w:rPr>
            </w:pPr>
            <w:r>
              <w:rPr>
                <w:sz w:val="24"/>
              </w:rPr>
              <w:t>Propagação através de tosse e espirros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pele.</w:t>
            </w:r>
          </w:p>
          <w:p>
            <w:pPr>
              <w:pStyle w:val="TableParagraph"/>
              <w:spacing w:line="275" w:lineRule="exact" w:before="0"/>
              <w:ind w:left="147"/>
              <w:rPr>
                <w:sz w:val="24"/>
              </w:rPr>
            </w:pPr>
            <w:r>
              <w:rPr>
                <w:sz w:val="24"/>
              </w:rPr>
              <w:t>Tocar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objetos que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tenham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vírus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vivo.</w:t>
            </w:r>
          </w:p>
        </w:tc>
      </w:tr>
      <w:tr>
        <w:trPr>
          <w:trHeight w:val="743" w:hRule="atLeast"/>
        </w:trPr>
        <w:tc>
          <w:tcPr>
            <w:tcW w:w="2339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7256" w:type="dxa"/>
          </w:tcPr>
          <w:p>
            <w:pPr>
              <w:pStyle w:val="TableParagraph"/>
              <w:spacing w:line="259" w:lineRule="auto" w:before="72"/>
              <w:ind w:left="147" w:right="4945"/>
              <w:rPr>
                <w:sz w:val="24"/>
              </w:rPr>
            </w:pPr>
            <w:r>
              <w:rPr>
                <w:sz w:val="24"/>
              </w:rPr>
              <w:t>Vacinação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Lavagem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mãos.</w:t>
            </w:r>
          </w:p>
        </w:tc>
      </w:tr>
      <w:tr>
        <w:trPr>
          <w:trHeight w:val="446" w:hRule="atLeast"/>
        </w:trPr>
        <w:tc>
          <w:tcPr>
            <w:tcW w:w="233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7256" w:type="dxa"/>
          </w:tcPr>
          <w:p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Repouso 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ingestão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líquidos.</w:t>
            </w:r>
          </w:p>
        </w:tc>
      </w:tr>
    </w:tbl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4"/>
        <w:gridCol w:w="6016"/>
      </w:tblGrid>
      <w:tr>
        <w:trPr>
          <w:trHeight w:val="436" w:hRule="atLeast"/>
        </w:trPr>
        <w:tc>
          <w:tcPr>
            <w:tcW w:w="9550" w:type="dxa"/>
            <w:gridSpan w:val="2"/>
            <w:shd w:val="clear" w:color="auto" w:fill="B7C0D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Gripe</w:t>
            </w:r>
          </w:p>
        </w:tc>
      </w:tr>
      <w:tr>
        <w:trPr>
          <w:trHeight w:val="440" w:hRule="atLeast"/>
        </w:trPr>
        <w:tc>
          <w:tcPr>
            <w:tcW w:w="3534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016" w:type="dxa"/>
          </w:tcPr>
          <w:p>
            <w:pPr>
              <w:pStyle w:val="TableParagraph"/>
              <w:spacing w:before="67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Virus:</w:t>
            </w:r>
            <w:r>
              <w:rPr>
                <w:spacing w:val="-13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Influenza</w:t>
            </w:r>
          </w:p>
        </w:tc>
      </w:tr>
      <w:tr>
        <w:trPr>
          <w:trHeight w:val="743" w:hRule="atLeast"/>
        </w:trPr>
        <w:tc>
          <w:tcPr>
            <w:tcW w:w="35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016" w:type="dxa"/>
          </w:tcPr>
          <w:p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Dor de cabeça, febre, calafrios, dores musculares;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possivelmente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garganta,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tosse,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peito.</w:t>
            </w:r>
          </w:p>
        </w:tc>
      </w:tr>
      <w:tr>
        <w:trPr>
          <w:trHeight w:val="1036" w:hRule="atLeast"/>
        </w:trPr>
        <w:tc>
          <w:tcPr>
            <w:tcW w:w="35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016" w:type="dxa"/>
          </w:tcPr>
          <w:p>
            <w:pPr>
              <w:pStyle w:val="TableParagraph"/>
              <w:spacing w:line="261" w:lineRule="auto" w:before="14"/>
              <w:ind w:right="145"/>
              <w:jc w:val="both"/>
              <w:rPr>
                <w:sz w:val="22"/>
              </w:rPr>
            </w:pPr>
            <w:r>
              <w:rPr>
                <w:sz w:val="22"/>
              </w:rPr>
              <w:t>Espalha-se através da tosse e espirros, respirando o vírus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através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têm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vírus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neles.</w:t>
            </w:r>
          </w:p>
        </w:tc>
      </w:tr>
      <w:tr>
        <w:trPr>
          <w:trHeight w:val="738" w:hRule="atLeast"/>
        </w:trPr>
        <w:tc>
          <w:tcPr>
            <w:tcW w:w="3534" w:type="dxa"/>
          </w:tcPr>
          <w:p>
            <w:pPr>
              <w:pStyle w:val="TableParagraph"/>
              <w:spacing w:line="259" w:lineRule="auto" w:before="63"/>
              <w:ind w:right="152"/>
              <w:rPr>
                <w:sz w:val="24"/>
              </w:rPr>
            </w:pPr>
            <w:r>
              <w:rPr>
                <w:sz w:val="24"/>
              </w:rPr>
              <w:t>Tocar em objetos que tenham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 vírus vivo.</w:t>
            </w:r>
          </w:p>
        </w:tc>
        <w:tc>
          <w:tcPr>
            <w:tcW w:w="601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Vacinação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estirpes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atuais.</w:t>
            </w:r>
          </w:p>
        </w:tc>
      </w:tr>
      <w:tr>
        <w:trPr>
          <w:trHeight w:val="743" w:hRule="atLeast"/>
        </w:trPr>
        <w:tc>
          <w:tcPr>
            <w:tcW w:w="35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016" w:type="dxa"/>
          </w:tcPr>
          <w:p>
            <w:pPr>
              <w:pStyle w:val="TableParagraph"/>
              <w:spacing w:line="259" w:lineRule="auto"/>
              <w:ind w:right="1366"/>
              <w:rPr>
                <w:sz w:val="24"/>
              </w:rPr>
            </w:pPr>
            <w:r>
              <w:rPr>
                <w:sz w:val="24"/>
              </w:rPr>
              <w:t>Repouso na cama e aumento da ingestão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líquidos. Antivirais 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idosos.</w:t>
            </w:r>
          </w:p>
        </w:tc>
      </w:tr>
    </w:tbl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7208"/>
      </w:tblGrid>
      <w:tr>
        <w:trPr>
          <w:trHeight w:val="441" w:hRule="atLeast"/>
        </w:trPr>
        <w:tc>
          <w:tcPr>
            <w:tcW w:w="9532" w:type="dxa"/>
            <w:gridSpan w:val="2"/>
            <w:shd w:val="clear" w:color="auto" w:fill="B7C0DE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Candidíase</w:t>
            </w:r>
          </w:p>
        </w:tc>
      </w:tr>
      <w:tr>
        <w:trPr>
          <w:trHeight w:val="440" w:hRule="atLeast"/>
        </w:trPr>
        <w:tc>
          <w:tcPr>
            <w:tcW w:w="2324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7208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Fungo: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Candida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albicans</w:t>
            </w:r>
          </w:p>
        </w:tc>
      </w:tr>
      <w:tr>
        <w:trPr>
          <w:trHeight w:val="1636" w:hRule="atLeast"/>
        </w:trPr>
        <w:tc>
          <w:tcPr>
            <w:tcW w:w="2324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7208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Prurido.</w:t>
            </w:r>
          </w:p>
          <w:p>
            <w:pPr>
              <w:pStyle w:val="TableParagraph"/>
              <w:spacing w:line="259" w:lineRule="auto" w:before="22"/>
              <w:ind w:right="4299"/>
              <w:rPr>
                <w:sz w:val="24"/>
              </w:rPr>
            </w:pPr>
            <w:r>
              <w:rPr>
                <w:sz w:val="24"/>
              </w:rPr>
              <w:t>Sensação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queimadura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Dor.</w:t>
            </w:r>
          </w:p>
          <w:p>
            <w:pPr>
              <w:pStyle w:val="TableParagraph"/>
              <w:spacing w:line="259" w:lineRule="auto" w:before="0"/>
              <w:ind w:right="973"/>
              <w:rPr>
                <w:sz w:val="24"/>
              </w:rPr>
            </w:pPr>
            <w:r>
              <w:rPr>
                <w:sz w:val="24"/>
              </w:rPr>
              <w:t>Revestimento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branco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irritação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vagina 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corrimento esbranquiçado.</w:t>
            </w:r>
          </w:p>
        </w:tc>
      </w:tr>
      <w:tr>
        <w:trPr>
          <w:trHeight w:val="440" w:hRule="atLeast"/>
        </w:trPr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pessoa.</w:t>
            </w:r>
          </w:p>
        </w:tc>
      </w:tr>
      <w:tr>
        <w:trPr>
          <w:trHeight w:val="1036" w:hRule="atLeast"/>
        </w:trPr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7208" w:type="dxa"/>
          </w:tcPr>
          <w:p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sintomas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crescer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melhor quando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nossas bactérias naturais são mortas. Portanto, evite o uso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desnecessário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antibióticos.</w:t>
            </w:r>
          </w:p>
        </w:tc>
      </w:tr>
      <w:tr>
        <w:trPr>
          <w:trHeight w:val="445" w:hRule="atLeast"/>
        </w:trPr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Antifúngicos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146" w:top="1600" w:bottom="1340" w:left="960" w:right="1020"/>
          <w:pgNumType w:start="1"/>
        </w:sect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57.349998pt;margin-top:121.899986pt;width:478.75pt;height:644.35pt;mso-position-horizontal-relative:page;mso-position-vertical-relative:page;z-index:-15848960" coordorigin="1147,2438" coordsize="9575,12887" path="m1147,2684l1160,2606,1195,2539,1248,2485,1316,2450,1394,2438,10475,2438,10553,2450,10621,2485,10674,2539,10709,2606,10722,2684,10722,15078,10709,15156,10674,15224,10621,15277,10553,15312,10475,15325,1394,15325,1316,15312,1248,15277,1195,15224,1160,15156,1147,15078,1147,2684xe" filled="false" stroked="true" strokeweight="6.0pt" strokecolor="#2b579e">
            <v:path arrowok="t"/>
            <v:stroke dashstyle="solid"/>
            <w10:wrap type="none"/>
          </v:shape>
        </w:pict>
      </w:r>
    </w:p>
    <w:p>
      <w:pPr>
        <w:pStyle w:val="BodyText"/>
        <w:spacing w:before="93"/>
        <w:ind w:left="446"/>
      </w:pPr>
      <w:bookmarkStart w:name="FI8 - Folha de Informação de Correspondê" w:id="1"/>
      <w:bookmarkEnd w:id="1"/>
      <w:r>
        <w:rPr>
          <w:b w:val="0"/>
        </w:rPr>
      </w:r>
      <w:r>
        <w:rPr/>
        <w:t>FI8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Folha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Informação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Correspondência</w:t>
      </w:r>
      <w:r>
        <w:rPr>
          <w:spacing w:val="-6"/>
        </w:rPr>
        <w:t> </w:t>
      </w:r>
      <w:r>
        <w:rPr/>
        <w:t>entre</w:t>
      </w:r>
      <w:r>
        <w:rPr>
          <w:spacing w:val="-7"/>
        </w:rPr>
        <w:t> </w:t>
      </w:r>
      <w:r>
        <w:rPr/>
        <w:t>Doenças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6709"/>
      </w:tblGrid>
      <w:tr>
        <w:trPr>
          <w:trHeight w:val="604" w:hRule="atLeast"/>
        </w:trPr>
        <w:tc>
          <w:tcPr>
            <w:tcW w:w="8870" w:type="dxa"/>
            <w:gridSpan w:val="2"/>
            <w:shd w:val="clear" w:color="auto" w:fill="B7C0D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Infeções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Clamídia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(uretrite,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vaginite, doença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inflamatória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pélvica,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orquite)</w:t>
            </w:r>
          </w:p>
        </w:tc>
      </w:tr>
      <w:tr>
        <w:trPr>
          <w:trHeight w:val="623" w:hRule="atLeast"/>
        </w:trPr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7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Chlamydia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trachomatis.</w:t>
            </w:r>
          </w:p>
        </w:tc>
      </w:tr>
      <w:tr>
        <w:trPr>
          <w:trHeight w:val="1814" w:hRule="atLeast"/>
        </w:trPr>
        <w:tc>
          <w:tcPr>
            <w:tcW w:w="2161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709" w:type="dxa"/>
          </w:tcPr>
          <w:p>
            <w:pPr>
              <w:pStyle w:val="TableParagraph"/>
              <w:spacing w:line="259" w:lineRule="auto" w:before="63"/>
              <w:ind w:right="659"/>
              <w:rPr>
                <w:sz w:val="24"/>
              </w:rPr>
            </w:pPr>
            <w:r>
              <w:rPr>
                <w:sz w:val="24"/>
              </w:rPr>
              <w:t>Em muitos casos, não há sintomas, podendo haver em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alguns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secreções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 vagina 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 pênis.</w:t>
            </w:r>
          </w:p>
          <w:p>
            <w:pPr>
              <w:pStyle w:val="TableParagraph"/>
              <w:spacing w:line="237" w:lineRule="auto" w:before="183"/>
              <w:ind w:right="71"/>
              <w:rPr>
                <w:sz w:val="24"/>
              </w:rPr>
            </w:pPr>
            <w:r>
              <w:rPr>
                <w:sz w:val="24"/>
              </w:rPr>
              <w:t>Testículos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edemaciados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ocorrer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incapacidade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ter filhos também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pode ocorrer.</w:t>
            </w:r>
          </w:p>
        </w:tc>
      </w:tr>
      <w:tr>
        <w:trPr>
          <w:trHeight w:val="902" w:hRule="atLeast"/>
        </w:trPr>
        <w:tc>
          <w:tcPr>
            <w:tcW w:w="2161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70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Contato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Sexual</w:t>
            </w:r>
          </w:p>
        </w:tc>
      </w:tr>
      <w:tr>
        <w:trPr>
          <w:trHeight w:val="1497" w:hRule="atLeast"/>
        </w:trPr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709" w:type="dxa"/>
          </w:tcPr>
          <w:p>
            <w:pPr>
              <w:pStyle w:val="TableParagraph"/>
              <w:spacing w:before="225"/>
              <w:ind w:left="782" w:right="960"/>
              <w:jc w:val="center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preservativo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sexuais.</w:t>
            </w:r>
          </w:p>
        </w:tc>
      </w:tr>
      <w:tr>
        <w:trPr>
          <w:trHeight w:val="623" w:hRule="atLeast"/>
        </w:trPr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7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Antibióticos.</w:t>
            </w:r>
          </w:p>
        </w:tc>
      </w:tr>
    </w:tbl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7001"/>
      </w:tblGrid>
      <w:tr>
        <w:trPr>
          <w:trHeight w:val="604" w:hRule="atLeast"/>
        </w:trPr>
        <w:tc>
          <w:tcPr>
            <w:tcW w:w="8864" w:type="dxa"/>
            <w:gridSpan w:val="2"/>
            <w:shd w:val="clear" w:color="auto" w:fill="B7C0DE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Varicela</w:t>
            </w:r>
          </w:p>
        </w:tc>
      </w:tr>
      <w:tr>
        <w:trPr>
          <w:trHeight w:val="623" w:hRule="atLeast"/>
        </w:trPr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7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Varicela-zoster</w:t>
            </w:r>
          </w:p>
        </w:tc>
      </w:tr>
      <w:tr>
        <w:trPr>
          <w:trHeight w:val="902" w:hRule="atLeast"/>
        </w:trPr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7001" w:type="dxa"/>
          </w:tcPr>
          <w:p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Erupção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cutânea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Vesiculas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(pequenas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bolhas)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na cabeça.</w:t>
            </w:r>
          </w:p>
        </w:tc>
      </w:tr>
      <w:tr>
        <w:trPr>
          <w:trHeight w:val="1516" w:hRule="atLeast"/>
        </w:trPr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7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pele.</w:t>
            </w:r>
          </w:p>
          <w:p>
            <w:pPr>
              <w:pStyle w:val="TableParagraph"/>
              <w:spacing w:line="400" w:lineRule="auto" w:before="185"/>
              <w:ind w:right="2407"/>
              <w:rPr>
                <w:sz w:val="24"/>
              </w:rPr>
            </w:pPr>
            <w:r>
              <w:rPr>
                <w:sz w:val="24"/>
              </w:rPr>
              <w:t>Propagação através de tosse e espirros.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respirar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vírus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encontra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ar.</w:t>
            </w:r>
          </w:p>
        </w:tc>
      </w:tr>
      <w:tr>
        <w:trPr>
          <w:trHeight w:val="1060" w:hRule="atLeast"/>
        </w:trPr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7001" w:type="dxa"/>
          </w:tcPr>
          <w:p>
            <w:pPr>
              <w:pStyle w:val="TableParagraph"/>
              <w:spacing w:line="400" w:lineRule="auto" w:before="67"/>
              <w:ind w:right="5201"/>
              <w:rPr>
                <w:sz w:val="24"/>
              </w:rPr>
            </w:pPr>
            <w:r>
              <w:rPr>
                <w:sz w:val="24"/>
              </w:rPr>
              <w:t>Vacinação.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Lavar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mãos.</w:t>
            </w:r>
          </w:p>
        </w:tc>
      </w:tr>
      <w:tr>
        <w:trPr>
          <w:trHeight w:val="1132" w:hRule="atLeast"/>
        </w:trPr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7001" w:type="dxa"/>
          </w:tcPr>
          <w:p>
            <w:pPr>
              <w:pStyle w:val="TableParagraph"/>
              <w:spacing w:line="400" w:lineRule="auto" w:before="139"/>
              <w:ind w:right="2391"/>
              <w:rPr>
                <w:sz w:val="24"/>
              </w:rPr>
            </w:pPr>
            <w:r>
              <w:rPr>
                <w:sz w:val="24"/>
              </w:rPr>
              <w:t>Repouso na cama e ingestão de líquidos.</w:t>
            </w:r>
            <w:r>
              <w:rPr>
                <w:spacing w:val="-65"/>
                <w:sz w:val="24"/>
              </w:rPr>
              <w:t> </w:t>
            </w:r>
            <w:r>
              <w:rPr>
                <w:spacing w:val="-1"/>
                <w:sz w:val="24"/>
              </w:rPr>
              <w:t>Antivirais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alguns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adultos.</w:t>
            </w:r>
          </w:p>
        </w:tc>
      </w:tr>
    </w:tbl>
    <w:sectPr>
      <w:pgSz w:w="11910" w:h="16840"/>
      <w:pgMar w:header="708" w:footer="1146" w:top="1600" w:bottom="136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67008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109985pt;margin-top:66.396698pt;width:67.75pt;height:15.4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2º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3º Ciclo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ind w:left="153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2023-03-17T16:18:50Z</dcterms:created>
  <dcterms:modified xsi:type="dcterms:W3CDTF">2023-03-17T16:18:50Z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