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0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686562</wp:posOffset>
            </wp:positionH>
            <wp:positionV relativeFrom="paragraph">
              <wp:posOffset>244041</wp:posOffset>
            </wp:positionV>
            <wp:extent cx="6195060" cy="8749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74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FA1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Ficha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Respostas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Correspondência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Doenças</w:t>
      </w:r>
    </w:p>
    <w:p>
      <w:pPr>
        <w:pStyle w:val="Title"/>
      </w:pPr>
      <w:r>
        <w:rPr/>
        <w:t>Repostas</w:t>
      </w:r>
    </w:p>
    <w:p>
      <w:pPr>
        <w:spacing w:line="240" w:lineRule="auto" w:before="3" w:after="1"/>
        <w:rPr>
          <w:sz w:val="24"/>
        </w:rPr>
      </w:pPr>
    </w:p>
    <w:tbl>
      <w:tblPr>
        <w:tblW w:w="0" w:type="auto"/>
        <w:jc w:val="left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6252"/>
      </w:tblGrid>
      <w:tr>
        <w:trPr>
          <w:trHeight w:val="323" w:hRule="atLeast"/>
        </w:trPr>
        <w:tc>
          <w:tcPr>
            <w:tcW w:w="2837" w:type="dxa"/>
            <w:shd w:val="clear" w:color="auto" w:fill="E2D4FF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 Micróbio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Infecioso</w:t>
            </w:r>
          </w:p>
        </w:tc>
        <w:tc>
          <w:tcPr>
            <w:tcW w:w="6252" w:type="dxa"/>
            <w:shd w:val="clear" w:color="auto" w:fill="E2D4FF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Bactérias</w:t>
            </w:r>
          </w:p>
        </w:tc>
        <w:tc>
          <w:tcPr>
            <w:tcW w:w="62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Meningite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Bactériasna,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Clamídia,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SARM</w:t>
            </w:r>
          </w:p>
        </w:tc>
      </w:tr>
      <w:tr>
        <w:trPr>
          <w:trHeight w:val="551" w:hRule="atLeast"/>
        </w:trPr>
        <w:tc>
          <w:tcPr>
            <w:tcW w:w="2837" w:type="dxa"/>
          </w:tcPr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z w:val="24"/>
              </w:rPr>
              <w:t>Vírus</w:t>
            </w:r>
          </w:p>
        </w:tc>
        <w:tc>
          <w:tcPr>
            <w:tcW w:w="6252" w:type="dxa"/>
          </w:tcPr>
          <w:p>
            <w:pPr>
              <w:pStyle w:val="TableParagraph"/>
              <w:spacing w:line="270" w:lineRule="atLeast"/>
              <w:ind w:right="1192"/>
              <w:rPr>
                <w:sz w:val="24"/>
              </w:rPr>
            </w:pPr>
            <w:r>
              <w:rPr>
                <w:sz w:val="24"/>
              </w:rPr>
              <w:t>VIH, Varicela, Gripe, Sarampo, Mononucleose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infecciosa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(VEB)</w:t>
            </w:r>
          </w:p>
        </w:tc>
      </w:tr>
      <w:tr>
        <w:trPr>
          <w:trHeight w:val="275" w:hRule="atLeast"/>
        </w:trPr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Fungos</w:t>
            </w:r>
          </w:p>
        </w:tc>
        <w:tc>
          <w:tcPr>
            <w:tcW w:w="62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Candidíase</w:t>
            </w:r>
          </w:p>
        </w:tc>
      </w:tr>
    </w:tbl>
    <w:p>
      <w:pPr>
        <w:spacing w:line="240" w:lineRule="auto" w:before="1" w:after="1"/>
        <w:rPr>
          <w:sz w:val="23"/>
        </w:rPr>
      </w:pPr>
    </w:p>
    <w:tbl>
      <w:tblPr>
        <w:tblW w:w="0" w:type="auto"/>
        <w:jc w:val="left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5969"/>
      </w:tblGrid>
      <w:tr>
        <w:trPr>
          <w:trHeight w:val="321" w:hRule="atLeast"/>
        </w:trPr>
        <w:tc>
          <w:tcPr>
            <w:tcW w:w="3000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Sintomas</w:t>
            </w:r>
          </w:p>
        </w:tc>
        <w:tc>
          <w:tcPr>
            <w:tcW w:w="5969" w:type="dxa"/>
            <w:shd w:val="clear" w:color="auto" w:fill="E2D4FF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Assintomática</w:t>
            </w:r>
          </w:p>
        </w:tc>
        <w:tc>
          <w:tcPr>
            <w:tcW w:w="596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Clamídia, SARM</w:t>
            </w:r>
          </w:p>
        </w:tc>
      </w:tr>
      <w:tr>
        <w:trPr>
          <w:trHeight w:val="275" w:hRule="atLeast"/>
        </w:trPr>
        <w:tc>
          <w:tcPr>
            <w:tcW w:w="3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Febre</w:t>
            </w:r>
          </w:p>
        </w:tc>
        <w:tc>
          <w:tcPr>
            <w:tcW w:w="596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Varicela,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Meningite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Bactériasna</w:t>
            </w:r>
          </w:p>
        </w:tc>
      </w:tr>
      <w:tr>
        <w:trPr>
          <w:trHeight w:val="275" w:hRule="atLeast"/>
        </w:trPr>
        <w:tc>
          <w:tcPr>
            <w:tcW w:w="3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Erupção cutânea</w:t>
            </w:r>
          </w:p>
        </w:tc>
        <w:tc>
          <w:tcPr>
            <w:tcW w:w="596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Meningite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Bactériasna,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Varicela,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Sarampo</w:t>
            </w:r>
          </w:p>
        </w:tc>
      </w:tr>
      <w:tr>
        <w:trPr>
          <w:trHeight w:val="277" w:hRule="atLeast"/>
        </w:trPr>
        <w:tc>
          <w:tcPr>
            <w:tcW w:w="300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Garganta inflamada</w:t>
            </w:r>
          </w:p>
        </w:tc>
        <w:tc>
          <w:tcPr>
            <w:tcW w:w="5969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Gripe,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Mononucleose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infecciosa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(VEB)</w:t>
            </w:r>
          </w:p>
        </w:tc>
      </w:tr>
      <w:tr>
        <w:trPr>
          <w:trHeight w:val="275" w:hRule="atLeast"/>
        </w:trPr>
        <w:tc>
          <w:tcPr>
            <w:tcW w:w="3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Cansaço</w:t>
            </w:r>
          </w:p>
        </w:tc>
        <w:tc>
          <w:tcPr>
            <w:tcW w:w="596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Mononucleose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infecciosa (VEB)</w:t>
            </w:r>
          </w:p>
        </w:tc>
      </w:tr>
      <w:tr>
        <w:trPr>
          <w:trHeight w:val="275" w:hRule="atLeast"/>
        </w:trPr>
        <w:tc>
          <w:tcPr>
            <w:tcW w:w="3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Lesões</w:t>
            </w:r>
          </w:p>
        </w:tc>
        <w:tc>
          <w:tcPr>
            <w:tcW w:w="596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VIH</w:t>
            </w:r>
          </w:p>
        </w:tc>
      </w:tr>
      <w:tr>
        <w:trPr>
          <w:trHeight w:val="275" w:hRule="atLeast"/>
        </w:trPr>
        <w:tc>
          <w:tcPr>
            <w:tcW w:w="3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  <w:tc>
          <w:tcPr>
            <w:tcW w:w="596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Clamídia,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5419"/>
      </w:tblGrid>
      <w:tr>
        <w:trPr>
          <w:trHeight w:val="321" w:hRule="atLeast"/>
        </w:trPr>
        <w:tc>
          <w:tcPr>
            <w:tcW w:w="3540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 Transmissão</w:t>
            </w:r>
          </w:p>
        </w:tc>
        <w:tc>
          <w:tcPr>
            <w:tcW w:w="5419" w:type="dxa"/>
            <w:shd w:val="clear" w:color="auto" w:fill="E2D4FF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Sexual</w:t>
            </w:r>
          </w:p>
        </w:tc>
        <w:tc>
          <w:tcPr>
            <w:tcW w:w="541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Clamídia, VIH,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  <w:tr>
        <w:trPr>
          <w:trHeight w:val="278" w:hRule="atLeast"/>
        </w:trPr>
        <w:tc>
          <w:tcPr>
            <w:tcW w:w="354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Contacto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Sangue</w:t>
            </w:r>
          </w:p>
        </w:tc>
        <w:tc>
          <w:tcPr>
            <w:tcW w:w="5419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Meningite Bactériasna,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VIH</w:t>
            </w:r>
          </w:p>
        </w:tc>
      </w:tr>
      <w:tr>
        <w:trPr>
          <w:trHeight w:val="275" w:hRule="atLeast"/>
        </w:trPr>
        <w:tc>
          <w:tcPr>
            <w:tcW w:w="3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toque</w:t>
            </w:r>
          </w:p>
        </w:tc>
        <w:tc>
          <w:tcPr>
            <w:tcW w:w="541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Gripe,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Sarampo,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Varicela,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SARM</w:t>
            </w:r>
          </w:p>
        </w:tc>
      </w:tr>
      <w:tr>
        <w:trPr>
          <w:trHeight w:val="275" w:hRule="atLeast"/>
        </w:trPr>
        <w:tc>
          <w:tcPr>
            <w:tcW w:w="3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Inalação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gotículas/aerossois</w:t>
            </w:r>
          </w:p>
        </w:tc>
        <w:tc>
          <w:tcPr>
            <w:tcW w:w="541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Varicela,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Meningite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Bactériasna</w:t>
            </w:r>
          </w:p>
        </w:tc>
      </w:tr>
      <w:tr>
        <w:trPr>
          <w:trHeight w:val="275" w:hRule="atLeast"/>
        </w:trPr>
        <w:tc>
          <w:tcPr>
            <w:tcW w:w="35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Contacto 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bocas</w:t>
            </w:r>
          </w:p>
        </w:tc>
        <w:tc>
          <w:tcPr>
            <w:tcW w:w="541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Gripe,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Mononucleose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infecciosa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(VEB)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5"/>
        </w:rPr>
      </w:pPr>
    </w:p>
    <w:tbl>
      <w:tblPr>
        <w:tblW w:w="0" w:type="auto"/>
        <w:jc w:val="left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5522"/>
      </w:tblGrid>
      <w:tr>
        <w:trPr>
          <w:trHeight w:val="321" w:hRule="atLeast"/>
        </w:trPr>
        <w:tc>
          <w:tcPr>
            <w:tcW w:w="3391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 Prevenção</w:t>
            </w:r>
          </w:p>
        </w:tc>
        <w:tc>
          <w:tcPr>
            <w:tcW w:w="5522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551" w:hRule="atLeast"/>
        </w:trPr>
        <w:tc>
          <w:tcPr>
            <w:tcW w:w="3391" w:type="dxa"/>
          </w:tcPr>
          <w:p>
            <w:pPr>
              <w:pStyle w:val="TableParagraph"/>
              <w:spacing w:line="240" w:lineRule="auto" w:before="139"/>
              <w:rPr>
                <w:sz w:val="24"/>
              </w:rPr>
            </w:pPr>
            <w:r>
              <w:rPr>
                <w:sz w:val="24"/>
              </w:rPr>
              <w:t>Lavagem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mãos</w:t>
            </w:r>
          </w:p>
        </w:tc>
        <w:tc>
          <w:tcPr>
            <w:tcW w:w="5522" w:type="dxa"/>
          </w:tcPr>
          <w:p>
            <w:pPr>
              <w:pStyle w:val="TableParagraph"/>
              <w:spacing w:line="270" w:lineRule="atLeast"/>
              <w:ind w:right="689"/>
              <w:rPr>
                <w:sz w:val="24"/>
              </w:rPr>
            </w:pPr>
            <w:r>
              <w:rPr>
                <w:sz w:val="24"/>
              </w:rPr>
              <w:t>Gripe, Sarampo, Varicela, SARM, Meningite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Bactériasna</w:t>
            </w:r>
          </w:p>
        </w:tc>
      </w:tr>
      <w:tr>
        <w:trPr>
          <w:trHeight w:val="275" w:hRule="atLeast"/>
        </w:trPr>
        <w:tc>
          <w:tcPr>
            <w:tcW w:w="33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Cobrir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espirros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Gripe, Sarampo,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Varicela,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Meningite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Bactériasna</w:t>
            </w:r>
          </w:p>
        </w:tc>
      </w:tr>
      <w:tr>
        <w:trPr>
          <w:trHeight w:val="275" w:hRule="atLeast"/>
        </w:trPr>
        <w:tc>
          <w:tcPr>
            <w:tcW w:w="33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preservativo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Clamídia, VIH,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  <w:tr>
        <w:trPr>
          <w:trHeight w:val="553" w:hRule="atLeast"/>
        </w:trPr>
        <w:tc>
          <w:tcPr>
            <w:tcW w:w="3391" w:type="dxa"/>
          </w:tcPr>
          <w:p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Evitar a toma desnecessária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antibióticos</w:t>
            </w:r>
          </w:p>
        </w:tc>
        <w:tc>
          <w:tcPr>
            <w:tcW w:w="5522" w:type="dxa"/>
          </w:tcPr>
          <w:p>
            <w:pPr>
              <w:pStyle w:val="TableParagraph"/>
              <w:spacing w:line="240" w:lineRule="auto" w:before="139"/>
              <w:rPr>
                <w:sz w:val="24"/>
              </w:rPr>
            </w:pPr>
            <w:r>
              <w:rPr>
                <w:sz w:val="24"/>
              </w:rPr>
              <w:t>SARM,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Candidíase</w:t>
            </w:r>
          </w:p>
        </w:tc>
      </w:tr>
      <w:tr>
        <w:trPr>
          <w:trHeight w:val="275" w:hRule="atLeast"/>
        </w:trPr>
        <w:tc>
          <w:tcPr>
            <w:tcW w:w="33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Vacinação</w:t>
            </w:r>
          </w:p>
        </w:tc>
        <w:tc>
          <w:tcPr>
            <w:tcW w:w="55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Varicela,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Sarampo, Gripe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4"/>
        </w:rPr>
      </w:pPr>
    </w:p>
    <w:tbl>
      <w:tblPr>
        <w:tblW w:w="0" w:type="auto"/>
        <w:jc w:val="left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6"/>
        <w:gridCol w:w="5332"/>
      </w:tblGrid>
      <w:tr>
        <w:trPr>
          <w:trHeight w:val="321" w:hRule="atLeast"/>
        </w:trPr>
        <w:tc>
          <w:tcPr>
            <w:tcW w:w="3506" w:type="dxa"/>
            <w:shd w:val="clear" w:color="auto" w:fill="E2D4FF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Tratamento</w:t>
            </w:r>
          </w:p>
        </w:tc>
        <w:tc>
          <w:tcPr>
            <w:tcW w:w="5332" w:type="dxa"/>
            <w:shd w:val="clear" w:color="auto" w:fill="E2D4FF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Doença</w:t>
            </w:r>
          </w:p>
        </w:tc>
      </w:tr>
      <w:tr>
        <w:trPr>
          <w:trHeight w:val="275" w:hRule="atLeast"/>
        </w:trPr>
        <w:tc>
          <w:tcPr>
            <w:tcW w:w="35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Antibióticos</w:t>
            </w:r>
          </w:p>
        </w:tc>
        <w:tc>
          <w:tcPr>
            <w:tcW w:w="533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Clamídia,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Meningite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Bactériasna, SARM</w:t>
            </w:r>
          </w:p>
        </w:tc>
      </w:tr>
      <w:tr>
        <w:trPr>
          <w:trHeight w:val="553" w:hRule="atLeast"/>
        </w:trPr>
        <w:tc>
          <w:tcPr>
            <w:tcW w:w="3506" w:type="dxa"/>
          </w:tcPr>
          <w:p>
            <w:pPr>
              <w:pStyle w:val="TableParagraph"/>
              <w:spacing w:line="240" w:lineRule="auto" w:before="139"/>
              <w:rPr>
                <w:sz w:val="24"/>
              </w:rPr>
            </w:pPr>
            <w:r>
              <w:rPr>
                <w:sz w:val="24"/>
              </w:rPr>
              <w:t>Repouso na cama</w:t>
            </w:r>
          </w:p>
        </w:tc>
        <w:tc>
          <w:tcPr>
            <w:tcW w:w="5332" w:type="dxa"/>
          </w:tcPr>
          <w:p>
            <w:pPr>
              <w:pStyle w:val="TableParagraph"/>
              <w:spacing w:line="270" w:lineRule="atLeast"/>
              <w:ind w:left="105" w:right="728"/>
              <w:rPr>
                <w:sz w:val="24"/>
              </w:rPr>
            </w:pPr>
            <w:r>
              <w:rPr>
                <w:sz w:val="24"/>
              </w:rPr>
              <w:t>Varicela, Mononucleose infecciosa (VEB),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Sarampo, Gripe</w:t>
            </w:r>
          </w:p>
        </w:tc>
      </w:tr>
      <w:tr>
        <w:trPr>
          <w:trHeight w:val="275" w:hRule="atLeast"/>
        </w:trPr>
        <w:tc>
          <w:tcPr>
            <w:tcW w:w="35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Antifúngicos</w:t>
            </w:r>
          </w:p>
        </w:tc>
        <w:tc>
          <w:tcPr>
            <w:tcW w:w="533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Candidíase</w:t>
            </w:r>
          </w:p>
        </w:tc>
      </w:tr>
      <w:tr>
        <w:trPr>
          <w:trHeight w:val="551" w:hRule="atLeast"/>
        </w:trPr>
        <w:tc>
          <w:tcPr>
            <w:tcW w:w="3506" w:type="dxa"/>
          </w:tcPr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z w:val="24"/>
              </w:rPr>
              <w:t>Ingestão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líquidos</w:t>
            </w:r>
          </w:p>
        </w:tc>
        <w:tc>
          <w:tcPr>
            <w:tcW w:w="5332" w:type="dxa"/>
          </w:tcPr>
          <w:p>
            <w:pPr>
              <w:pStyle w:val="TableParagraph"/>
              <w:spacing w:line="270" w:lineRule="atLeast"/>
              <w:ind w:left="105" w:right="728"/>
              <w:rPr>
                <w:sz w:val="24"/>
              </w:rPr>
            </w:pPr>
            <w:r>
              <w:rPr>
                <w:sz w:val="24"/>
              </w:rPr>
              <w:t>Varicela, Mononucleose infecciosa (VEB),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Sarampo, Gripe</w:t>
            </w:r>
          </w:p>
        </w:tc>
      </w:tr>
    </w:tbl>
    <w:sectPr>
      <w:type w:val="continuous"/>
      <w:pgSz w:w="11910" w:h="16840"/>
      <w:pgMar w:top="700" w:bottom="280" w:left="7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823"/>
    </w:pPr>
    <w:rPr>
      <w:rFonts w:ascii="Arial MT" w:hAnsi="Arial MT" w:eastAsia="Arial MT" w:cs="Arial MT"/>
      <w:sz w:val="64"/>
      <w:szCs w:val="6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Ensino Secundário - Sessão 3 - Microrganismos Patogénicos.docx</dc:title>
  <dcterms:created xsi:type="dcterms:W3CDTF">2023-02-13T17:09:01Z</dcterms:created>
  <dcterms:modified xsi:type="dcterms:W3CDTF">2023-02-13T17:09:01Z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