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623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220218</wp:posOffset>
            </wp:positionH>
            <wp:positionV relativeFrom="page">
              <wp:posOffset>671321</wp:posOffset>
            </wp:positionV>
            <wp:extent cx="10229088" cy="658806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9088" cy="6588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FA3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Ficha</w:t>
      </w:r>
      <w:r>
        <w:rPr>
          <w:spacing w:val="2"/>
        </w:rPr>
        <w:t> </w:t>
      </w:r>
      <w:r>
        <w:rPr/>
        <w:t>sobre Microrganismos</w:t>
      </w:r>
      <w:r>
        <w:rPr>
          <w:spacing w:val="-2"/>
        </w:rPr>
        <w:t> </w:t>
      </w:r>
      <w:r>
        <w:rPr/>
        <w:t>Patogénicos para Preencher</w:t>
      </w:r>
      <w:r>
        <w:rPr>
          <w:spacing w:val="-3"/>
        </w:rPr>
        <w:t> </w:t>
      </w:r>
      <w:r>
        <w:rPr/>
        <w:t>os Espaços</w:t>
      </w:r>
      <w:r>
        <w:rPr>
          <w:spacing w:val="-2"/>
        </w:rPr>
        <w:t> </w:t>
      </w:r>
      <w:r>
        <w:rPr/>
        <w:t>em Branco</w:t>
      </w:r>
    </w:p>
    <w:p>
      <w:pPr>
        <w:pStyle w:val="BodyText"/>
        <w:spacing w:after="1"/>
        <w:rPr>
          <w:sz w:val="23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1726"/>
        <w:gridCol w:w="2357"/>
        <w:gridCol w:w="2227"/>
        <w:gridCol w:w="2107"/>
        <w:gridCol w:w="2649"/>
        <w:gridCol w:w="2836"/>
      </w:tblGrid>
      <w:tr>
        <w:trPr>
          <w:trHeight w:val="1134" w:hRule="atLeast"/>
        </w:trPr>
        <w:tc>
          <w:tcPr>
            <w:tcW w:w="1488" w:type="dxa"/>
            <w:shd w:val="clear" w:color="auto" w:fill="E2D4FF"/>
          </w:tcPr>
          <w:p>
            <w:pPr>
              <w:pStyle w:val="TableParagraph"/>
              <w:spacing w:line="321" w:lineRule="exac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Doença</w:t>
            </w:r>
          </w:p>
        </w:tc>
        <w:tc>
          <w:tcPr>
            <w:tcW w:w="1726" w:type="dxa"/>
            <w:shd w:val="clear" w:color="auto" w:fill="E2D4FF"/>
          </w:tcPr>
          <w:p>
            <w:pPr>
              <w:pStyle w:val="TableParagraph"/>
              <w:ind w:right="7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Micróbio</w:t>
            </w:r>
            <w:r>
              <w:rPr>
                <w:rFonts w:ascii="Arial" w:hAnsi="Arial"/>
                <w:b/>
                <w:spacing w:val="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Patogénico</w:t>
            </w:r>
          </w:p>
        </w:tc>
        <w:tc>
          <w:tcPr>
            <w:tcW w:w="2357" w:type="dxa"/>
            <w:shd w:val="clear" w:color="auto" w:fill="E2D4FF"/>
          </w:tcPr>
          <w:p>
            <w:pPr>
              <w:pStyle w:val="TableParagraph"/>
              <w:spacing w:line="321" w:lineRule="exac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Transmissão</w:t>
            </w:r>
          </w:p>
        </w:tc>
        <w:tc>
          <w:tcPr>
            <w:tcW w:w="2227" w:type="dxa"/>
            <w:shd w:val="clear" w:color="auto" w:fill="E2D4FF"/>
          </w:tcPr>
          <w:p>
            <w:pPr>
              <w:pStyle w:val="TableParagraph"/>
              <w:spacing w:line="321" w:lineRule="exact"/>
              <w:ind w:left="10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Sintoma</w:t>
            </w:r>
          </w:p>
        </w:tc>
        <w:tc>
          <w:tcPr>
            <w:tcW w:w="2107" w:type="dxa"/>
            <w:shd w:val="clear" w:color="auto" w:fill="E2D4FF"/>
          </w:tcPr>
          <w:p>
            <w:pPr>
              <w:pStyle w:val="TableParagraph"/>
              <w:spacing w:line="321" w:lineRule="exac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Prevenção</w:t>
            </w:r>
          </w:p>
        </w:tc>
        <w:tc>
          <w:tcPr>
            <w:tcW w:w="2649" w:type="dxa"/>
            <w:shd w:val="clear" w:color="auto" w:fill="E2D4FF"/>
          </w:tcPr>
          <w:p>
            <w:pPr>
              <w:pStyle w:val="TableParagraph"/>
              <w:spacing w:line="321" w:lineRule="exac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Tratamento</w:t>
            </w:r>
          </w:p>
        </w:tc>
        <w:tc>
          <w:tcPr>
            <w:tcW w:w="2836" w:type="dxa"/>
            <w:shd w:val="clear" w:color="auto" w:fill="E2D4FF"/>
          </w:tcPr>
          <w:p>
            <w:pPr>
              <w:pStyle w:val="TableParagraph"/>
              <w:spacing w:line="321" w:lineRule="exact"/>
              <w:ind w:left="10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Problemas</w:t>
            </w:r>
          </w:p>
        </w:tc>
      </w:tr>
      <w:tr>
        <w:trPr>
          <w:trHeight w:val="3035" w:hRule="atLeast"/>
        </w:trPr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VIH/SIDA</w:t>
            </w:r>
          </w:p>
        </w:tc>
        <w:tc>
          <w:tcPr>
            <w:tcW w:w="17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Vírus</w:t>
            </w:r>
          </w:p>
        </w:tc>
        <w:tc>
          <w:tcPr>
            <w:tcW w:w="2357" w:type="dxa"/>
          </w:tcPr>
          <w:p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Troca de fluidos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corporais (por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exemplo, partilha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agulhas) e leite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materno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mãe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infetada</w:t>
            </w:r>
          </w:p>
        </w:tc>
        <w:tc>
          <w:tcPr>
            <w:tcW w:w="2227" w:type="dxa"/>
          </w:tcPr>
          <w:p>
            <w:pPr>
              <w:pStyle w:val="TableParagraph"/>
              <w:ind w:left="104" w:right="278"/>
              <w:rPr>
                <w:sz w:val="24"/>
              </w:rPr>
            </w:pPr>
            <w:r>
              <w:rPr>
                <w:sz w:val="24"/>
              </w:rPr>
              <w:t>Cedo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sintomas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semelhantes aos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gripe. Mais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tarde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imunológico tão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danificado 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contrai infeções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facilmente</w:t>
            </w:r>
          </w:p>
        </w:tc>
        <w:tc>
          <w:tcPr>
            <w:tcW w:w="2107" w:type="dxa"/>
          </w:tcPr>
          <w:p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Barreira durante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 relação sexual,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triagem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sangue, não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partilhar agulhas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 alimentação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biberon.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vacina</w:t>
            </w:r>
          </w:p>
        </w:tc>
        <w:tc>
          <w:tcPr>
            <w:tcW w:w="2649" w:type="dxa"/>
          </w:tcPr>
          <w:p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Os medicamentos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antirretrovirais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permitem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doentes vivam uma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vida muito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longa.</w:t>
            </w:r>
          </w:p>
          <w:p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Transplantes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células estaminais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(novo tratamento 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estágio inicial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pesquisa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desenvolvimento)</w:t>
            </w:r>
          </w:p>
        </w:tc>
        <w:tc>
          <w:tcPr>
            <w:tcW w:w="2836" w:type="dxa"/>
          </w:tcPr>
          <w:p>
            <w:pPr>
              <w:pStyle w:val="TableParagraph"/>
              <w:ind w:left="105" w:right="85"/>
              <w:rPr>
                <w:sz w:val="24"/>
              </w:rPr>
            </w:pPr>
            <w:r>
              <w:rPr>
                <w:sz w:val="24"/>
              </w:rPr>
              <w:t>O vírus tornou-se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resistente à medicação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antirretroviral dada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alguns pacientes,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levando a preocupações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 o futuro 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tratamento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VIH.</w:t>
            </w:r>
          </w:p>
        </w:tc>
      </w:tr>
      <w:tr>
        <w:trPr>
          <w:trHeight w:val="1132" w:hRule="atLeast"/>
        </w:trPr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Sarampo</w:t>
            </w:r>
          </w:p>
        </w:tc>
        <w:tc>
          <w:tcPr>
            <w:tcW w:w="17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Vírus</w:t>
            </w:r>
          </w:p>
        </w:tc>
        <w:tc>
          <w:tcPr>
            <w:tcW w:w="2357" w:type="dxa"/>
          </w:tcPr>
          <w:p>
            <w:pPr>
              <w:pStyle w:val="TableParagraph"/>
              <w:ind w:right="539" w:hanging="1"/>
              <w:rPr>
                <w:sz w:val="24"/>
              </w:rPr>
            </w:pPr>
            <w:r>
              <w:rPr>
                <w:sz w:val="24"/>
              </w:rPr>
              <w:t>Inalação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gotículas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espirros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tosse</w:t>
            </w:r>
          </w:p>
        </w:tc>
        <w:tc>
          <w:tcPr>
            <w:tcW w:w="2227" w:type="dxa"/>
          </w:tcPr>
          <w:p>
            <w:pPr>
              <w:pStyle w:val="TableParagraph"/>
              <w:ind w:left="104" w:right="282"/>
              <w:jc w:val="both"/>
              <w:rPr>
                <w:sz w:val="24"/>
              </w:rPr>
            </w:pPr>
            <w:r>
              <w:rPr>
                <w:sz w:val="24"/>
              </w:rPr>
              <w:t>Erupção cutânea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 vermelhidão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 febre</w:t>
            </w:r>
          </w:p>
        </w:tc>
        <w:tc>
          <w:tcPr>
            <w:tcW w:w="21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Vacina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SPR</w:t>
            </w:r>
          </w:p>
        </w:tc>
        <w:tc>
          <w:tcPr>
            <w:tcW w:w="264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existe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tratamento</w:t>
            </w:r>
          </w:p>
        </w:tc>
        <w:tc>
          <w:tcPr>
            <w:tcW w:w="2836" w:type="dxa"/>
          </w:tcPr>
          <w:p>
            <w:pPr>
              <w:pStyle w:val="TableParagraph"/>
              <w:ind w:left="105" w:right="248" w:hanging="2"/>
              <w:rPr>
                <w:sz w:val="24"/>
              </w:rPr>
            </w:pPr>
            <w:r>
              <w:rPr>
                <w:sz w:val="24"/>
              </w:rPr>
              <w:t>Pode ser fatal em caso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complicações.</w:t>
            </w:r>
          </w:p>
        </w:tc>
      </w:tr>
      <w:tr>
        <w:trPr>
          <w:trHeight w:val="1657" w:hRule="atLeast"/>
        </w:trPr>
        <w:tc>
          <w:tcPr>
            <w:tcW w:w="1488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Salmonela</w:t>
            </w:r>
          </w:p>
        </w:tc>
        <w:tc>
          <w:tcPr>
            <w:tcW w:w="1726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Bactérias</w:t>
            </w:r>
          </w:p>
        </w:tc>
        <w:tc>
          <w:tcPr>
            <w:tcW w:w="2357" w:type="dxa"/>
          </w:tcPr>
          <w:p>
            <w:pPr>
              <w:pStyle w:val="TableParagraph"/>
              <w:spacing w:line="270" w:lineRule="atLeast"/>
              <w:ind w:right="392" w:hanging="1"/>
              <w:rPr>
                <w:sz w:val="24"/>
              </w:rPr>
            </w:pPr>
            <w:r>
              <w:rPr>
                <w:sz w:val="24"/>
              </w:rPr>
              <w:t>Alimentos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contaminados ou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alimentos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preparados 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condições não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higiénicas</w:t>
            </w:r>
          </w:p>
        </w:tc>
        <w:tc>
          <w:tcPr>
            <w:tcW w:w="2227" w:type="dxa"/>
          </w:tcPr>
          <w:p>
            <w:pPr>
              <w:pStyle w:val="TableParagraph"/>
              <w:spacing w:before="2"/>
              <w:ind w:left="104" w:right="146"/>
              <w:rPr>
                <w:sz w:val="24"/>
              </w:rPr>
            </w:pPr>
            <w:r>
              <w:rPr>
                <w:sz w:val="24"/>
              </w:rPr>
              <w:t>Febre, cólicas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abdominais,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vómitos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diarreia.</w:t>
            </w:r>
          </w:p>
        </w:tc>
        <w:tc>
          <w:tcPr>
            <w:tcW w:w="2107" w:type="dxa"/>
          </w:tcPr>
          <w:p>
            <w:pPr>
              <w:pStyle w:val="TableParagraph"/>
              <w:spacing w:before="2"/>
              <w:ind w:right="702"/>
              <w:rPr>
                <w:sz w:val="24"/>
              </w:rPr>
            </w:pPr>
            <w:r>
              <w:rPr>
                <w:sz w:val="24"/>
              </w:rPr>
              <w:t>Boa higiene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alimentar</w:t>
            </w:r>
          </w:p>
        </w:tc>
        <w:tc>
          <w:tcPr>
            <w:tcW w:w="2649" w:type="dxa"/>
          </w:tcPr>
          <w:p>
            <w:pPr>
              <w:pStyle w:val="TableParagraph"/>
              <w:spacing w:before="2"/>
              <w:ind w:right="177"/>
              <w:rPr>
                <w:sz w:val="24"/>
              </w:rPr>
            </w:pPr>
            <w:r>
              <w:rPr>
                <w:sz w:val="24"/>
              </w:rPr>
              <w:t>Antibióticos nalgumas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situações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gravidade, evitar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desidratação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grave.</w:t>
            </w:r>
          </w:p>
        </w:tc>
        <w:tc>
          <w:tcPr>
            <w:tcW w:w="2836" w:type="dxa"/>
          </w:tcPr>
          <w:p>
            <w:pPr>
              <w:pStyle w:val="TableParagraph"/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Pode causar problemas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saúde a longo prazo,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embora seja raro.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bactérias estão a tornar-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se resistentes a alguns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antibióticos.</w:t>
            </w:r>
          </w:p>
        </w:tc>
      </w:tr>
      <w:tr>
        <w:trPr>
          <w:trHeight w:val="2483" w:hRule="atLeast"/>
        </w:trPr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Gonorreia</w:t>
            </w:r>
          </w:p>
        </w:tc>
        <w:tc>
          <w:tcPr>
            <w:tcW w:w="17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Bactérias</w:t>
            </w:r>
          </w:p>
        </w:tc>
        <w:tc>
          <w:tcPr>
            <w:tcW w:w="2357" w:type="dxa"/>
          </w:tcPr>
          <w:p>
            <w:pPr>
              <w:pStyle w:val="TableParagraph"/>
              <w:ind w:right="859" w:hanging="1"/>
              <w:rPr>
                <w:sz w:val="24"/>
              </w:rPr>
            </w:pPr>
            <w:r>
              <w:rPr>
                <w:spacing w:val="-1"/>
                <w:sz w:val="24"/>
              </w:rPr>
              <w:t>Transmitidas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sexualmente</w:t>
            </w:r>
          </w:p>
        </w:tc>
        <w:tc>
          <w:tcPr>
            <w:tcW w:w="2227" w:type="dxa"/>
          </w:tcPr>
          <w:p>
            <w:pPr>
              <w:pStyle w:val="TableParagraph"/>
              <w:ind w:left="104" w:right="225"/>
              <w:rPr>
                <w:sz w:val="24"/>
              </w:rPr>
            </w:pPr>
            <w:r>
              <w:rPr>
                <w:sz w:val="24"/>
              </w:rPr>
              <w:t>Os primeiros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sintomas incluem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corrimento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amarelo/verde 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áreas infetadas 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urinar</w:t>
            </w:r>
          </w:p>
        </w:tc>
        <w:tc>
          <w:tcPr>
            <w:tcW w:w="21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Preservativos</w:t>
            </w:r>
          </w:p>
        </w:tc>
        <w:tc>
          <w:tcPr>
            <w:tcW w:w="26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Antibióticos</w:t>
            </w:r>
          </w:p>
        </w:tc>
        <w:tc>
          <w:tcPr>
            <w:tcW w:w="2836" w:type="dxa"/>
          </w:tcPr>
          <w:p>
            <w:pPr>
              <w:pStyle w:val="TableParagraph"/>
              <w:spacing w:line="270" w:lineRule="atLeast"/>
              <w:ind w:left="105" w:right="219" w:hanging="2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tratada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causar infertilidade,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gravidez ectópica e dor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pélvica. As bactérias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estão a tornar-se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resistentes aos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antibióticos, o 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difíceis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tratar.</w:t>
            </w:r>
          </w:p>
        </w:tc>
      </w:tr>
    </w:tbl>
    <w:p>
      <w:pPr>
        <w:spacing w:after="0" w:line="270" w:lineRule="atLeast"/>
        <w:rPr>
          <w:sz w:val="24"/>
        </w:rPr>
        <w:sectPr>
          <w:type w:val="continuous"/>
          <w:pgSz w:w="16840" w:h="11910" w:orient="landscape"/>
          <w:pgMar w:top="720" w:bottom="280" w:left="240" w:right="280"/>
        </w:sect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1726"/>
        <w:gridCol w:w="2357"/>
        <w:gridCol w:w="2227"/>
        <w:gridCol w:w="2107"/>
        <w:gridCol w:w="2649"/>
        <w:gridCol w:w="2836"/>
      </w:tblGrid>
      <w:tr>
        <w:trPr>
          <w:trHeight w:val="2483" w:hRule="atLeast"/>
        </w:trPr>
        <w:tc>
          <w:tcPr>
            <w:tcW w:w="148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Malária</w:t>
            </w:r>
          </w:p>
        </w:tc>
        <w:tc>
          <w:tcPr>
            <w:tcW w:w="172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Protozoário</w:t>
            </w:r>
          </w:p>
        </w:tc>
        <w:tc>
          <w:tcPr>
            <w:tcW w:w="235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Vetor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mosquito</w:t>
            </w:r>
          </w:p>
        </w:tc>
        <w:tc>
          <w:tcPr>
            <w:tcW w:w="2227" w:type="dxa"/>
          </w:tcPr>
          <w:p>
            <w:pPr>
              <w:pStyle w:val="TableParagraph"/>
              <w:ind w:left="104" w:right="358"/>
              <w:rPr>
                <w:sz w:val="24"/>
              </w:rPr>
            </w:pPr>
            <w:r>
              <w:rPr>
                <w:sz w:val="24"/>
              </w:rPr>
              <w:t>Sintomas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similares aos 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gripe</w:t>
            </w:r>
          </w:p>
        </w:tc>
        <w:tc>
          <w:tcPr>
            <w:tcW w:w="2107" w:type="dxa"/>
          </w:tcPr>
          <w:p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Prevenção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reprodução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mosquitos. 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necessário tratar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inseticida.</w:t>
            </w:r>
          </w:p>
        </w:tc>
        <w:tc>
          <w:tcPr>
            <w:tcW w:w="2649" w:type="dxa"/>
          </w:tcPr>
          <w:p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Medicamentos contra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 gmalária</w:t>
            </w:r>
          </w:p>
        </w:tc>
        <w:tc>
          <w:tcPr>
            <w:tcW w:w="2836" w:type="dxa"/>
          </w:tcPr>
          <w:p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Fatal se não for tratada,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sendo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 crianças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menores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anos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grupo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vulnerável.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 algumas regiões,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resistência aos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medicamentos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anti-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malária tornou-se um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problema.</w:t>
            </w:r>
          </w:p>
        </w:tc>
      </w:tr>
      <w:tr>
        <w:trPr>
          <w:trHeight w:val="1379" w:hRule="atLeast"/>
        </w:trPr>
        <w:tc>
          <w:tcPr>
            <w:tcW w:w="148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COVID-19</w:t>
            </w:r>
          </w:p>
        </w:tc>
        <w:tc>
          <w:tcPr>
            <w:tcW w:w="172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Vírus</w:t>
            </w:r>
          </w:p>
        </w:tc>
        <w:tc>
          <w:tcPr>
            <w:tcW w:w="2357" w:type="dxa"/>
          </w:tcPr>
          <w:p>
            <w:pPr>
              <w:pStyle w:val="TableParagraph"/>
              <w:ind w:right="445" w:hanging="1"/>
              <w:rPr>
                <w:sz w:val="24"/>
              </w:rPr>
            </w:pPr>
            <w:r>
              <w:rPr>
                <w:spacing w:val="-1"/>
                <w:sz w:val="24"/>
              </w:rPr>
              <w:t>Transmissão </w:t>
            </w:r>
            <w:r>
              <w:rPr>
                <w:sz w:val="24"/>
              </w:rPr>
              <w:t>por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gotículas</w:t>
            </w:r>
          </w:p>
        </w:tc>
        <w:tc>
          <w:tcPr>
            <w:tcW w:w="2227" w:type="dxa"/>
          </w:tcPr>
          <w:p>
            <w:pPr>
              <w:pStyle w:val="TableParagraph"/>
              <w:ind w:left="104" w:right="358"/>
              <w:rPr>
                <w:sz w:val="24"/>
              </w:rPr>
            </w:pPr>
            <w:r>
              <w:rPr>
                <w:sz w:val="24"/>
              </w:rPr>
              <w:t>Sintomas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similares aos 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gripe</w:t>
            </w:r>
          </w:p>
        </w:tc>
        <w:tc>
          <w:tcPr>
            <w:tcW w:w="2107" w:type="dxa"/>
          </w:tcPr>
          <w:p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Usar cobertura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 a face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Distanciamento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Vacina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COVID-19</w:t>
            </w:r>
          </w:p>
        </w:tc>
        <w:tc>
          <w:tcPr>
            <w:tcW w:w="2649" w:type="dxa"/>
          </w:tcPr>
          <w:p>
            <w:pPr>
              <w:pStyle w:val="TableParagraph"/>
              <w:ind w:right="1175"/>
              <w:rPr>
                <w:sz w:val="24"/>
              </w:rPr>
            </w:pPr>
            <w:r>
              <w:rPr>
                <w:spacing w:val="-1"/>
                <w:sz w:val="24"/>
              </w:rPr>
              <w:t>Tratamentos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sintomáticos</w:t>
            </w:r>
          </w:p>
        </w:tc>
        <w:tc>
          <w:tcPr>
            <w:tcW w:w="2836" w:type="dxa"/>
          </w:tcPr>
          <w:p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efeitos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longo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da doença: ainda são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desconhecidos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70" w:lineRule="atLeast"/>
              <w:ind w:left="105" w:right="313"/>
              <w:rPr>
                <w:sz w:val="24"/>
              </w:rPr>
            </w:pPr>
            <w:r>
              <w:rPr>
                <w:sz w:val="24"/>
              </w:rPr>
              <w:t>investigação em curso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nesta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área</w:t>
            </w:r>
          </w:p>
        </w:tc>
      </w:tr>
    </w:tbl>
    <w:sectPr>
      <w:pgSz w:w="16840" w:h="11910" w:orient="landscape"/>
      <w:pgMar w:top="720" w:bottom="280" w:left="2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AlbatrozDigital10</dc:creator>
  <dc:title>Microsoft Word - Ensino Secundário - Sessão 3 - Microrganismos Patogénicos.docx</dc:title>
  <dcterms:created xsi:type="dcterms:W3CDTF">2023-02-13T17:14:26Z</dcterms:created>
  <dcterms:modified xsi:type="dcterms:W3CDTF">2023-02-13T17:14:26Z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LastSaved">
    <vt:filetime>2023-02-13T00:00:00Z</vt:filetime>
  </property>
</Properties>
</file>