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b w:val="0"/>
          <w:sz w:val="21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400050</wp:posOffset>
            </wp:positionH>
            <wp:positionV relativeFrom="page">
              <wp:posOffset>712469</wp:posOffset>
            </wp:positionV>
            <wp:extent cx="6195060" cy="930840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9308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81"/>
        <w:ind w:left="671" w:right="0" w:firstLine="0"/>
        <w:jc w:val="left"/>
        <w:rPr>
          <w:sz w:val="56"/>
        </w:rPr>
      </w:pPr>
      <w:r>
        <w:rPr/>
        <w:pict>
          <v:group style="position:absolute;margin-left:56.880001pt;margin-top:40.633656pt;width:440.4pt;height:80.55pt;mso-position-horizontal-relative:page;mso-position-vertical-relative:paragraph;z-index:-15728640;mso-wrap-distance-left:0;mso-wrap-distance-right:0" coordorigin="1138,813" coordsize="8808,1611">
            <v:shape style="position:absolute;left:1142;top:815;width:8799;height:1604" type="#_x0000_t75" stroked="false">
              <v:imagedata r:id="rId7" o:title=""/>
            </v:shape>
            <v:shape style="position:absolute;left:1147;top:822;width:8789;height:1592" coordorigin="1147,822" coordsize="8789,1592" path="m1147,1089l1157,1018,1183,955,1224,901,1278,859,1341,832,1411,822,9672,822,9742,832,9806,859,9859,901,9900,955,9927,1018,9936,1089,9936,2147,9927,2218,9900,2281,9859,2335,9806,2377,9742,2404,9672,2413,1411,2413,1341,2404,1278,2377,1224,2335,1183,2281,1157,2218,1147,2147,1147,1089xe" filled="false" stroked="true" strokeweight=".96pt" strokecolor="#000000">
              <v:path arrowok="t"/>
              <v:stroke dashstyle="solid"/>
            </v:shape>
            <v:shape style="position:absolute;left:1137;top:812;width:8808;height:1611" type="#_x0000_t202" filled="false" stroked="false">
              <v:textbox inset="0,0,0,0">
                <w:txbxContent>
                  <w:p>
                    <w:pPr>
                      <w:spacing w:before="209"/>
                      <w:ind w:left="23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Procedimento: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10" w:val="left" w:leader="none"/>
                      </w:tabs>
                      <w:spacing w:line="259" w:lineRule="auto" w:before="22"/>
                      <w:ind w:left="239" w:right="63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Usa as fichas de informação para saberes as doenças que pertencem a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cada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caixa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branco.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10" w:val="left" w:leader="none"/>
                      </w:tabs>
                      <w:spacing w:line="275" w:lineRule="exact" w:before="0"/>
                      <w:ind w:left="509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Notas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alguma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semelhança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ou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diferença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nas doenças?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56"/>
        </w:rPr>
        <w:t>Correspondência</w:t>
      </w:r>
      <w:r>
        <w:rPr>
          <w:spacing w:val="-5"/>
          <w:sz w:val="56"/>
        </w:rPr>
        <w:t> </w:t>
      </w:r>
      <w:r>
        <w:rPr>
          <w:sz w:val="56"/>
        </w:rPr>
        <w:t>com</w:t>
      </w:r>
      <w:r>
        <w:rPr>
          <w:spacing w:val="3"/>
          <w:sz w:val="56"/>
        </w:rPr>
        <w:t> </w:t>
      </w:r>
      <w:r>
        <w:rPr>
          <w:sz w:val="56"/>
        </w:rPr>
        <w:t>Doenças</w:t>
      </w:r>
    </w:p>
    <w:p>
      <w:pPr>
        <w:spacing w:line="240" w:lineRule="auto" w:before="1" w:after="0"/>
        <w:rPr>
          <w:sz w:val="28"/>
        </w:rPr>
      </w:pPr>
    </w:p>
    <w:tbl>
      <w:tblPr>
        <w:tblW w:w="0" w:type="auto"/>
        <w:jc w:val="left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2"/>
        <w:gridCol w:w="4726"/>
      </w:tblGrid>
      <w:tr>
        <w:trPr>
          <w:trHeight w:val="323" w:hRule="atLeast"/>
        </w:trPr>
        <w:tc>
          <w:tcPr>
            <w:tcW w:w="3732" w:type="dxa"/>
            <w:shd w:val="clear" w:color="auto" w:fill="E2D4FF"/>
          </w:tcPr>
          <w:p>
            <w:pPr>
              <w:pStyle w:val="TableParagraph"/>
              <w:spacing w:line="302" w:lineRule="exact" w:before="1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Micróbio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Infecioso</w:t>
            </w:r>
          </w:p>
        </w:tc>
        <w:tc>
          <w:tcPr>
            <w:tcW w:w="4726" w:type="dxa"/>
            <w:shd w:val="clear" w:color="auto" w:fill="E2D4FF"/>
          </w:tcPr>
          <w:p>
            <w:pPr>
              <w:pStyle w:val="TableParagraph"/>
              <w:spacing w:line="302" w:lineRule="exact" w:before="1"/>
              <w:rPr>
                <w:sz w:val="28"/>
              </w:rPr>
            </w:pPr>
            <w:r>
              <w:rPr>
                <w:sz w:val="28"/>
              </w:rPr>
              <w:t>Doença</w:t>
            </w:r>
          </w:p>
        </w:tc>
      </w:tr>
      <w:tr>
        <w:trPr>
          <w:trHeight w:val="275" w:hRule="atLeast"/>
        </w:trPr>
        <w:tc>
          <w:tcPr>
            <w:tcW w:w="3732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Bactérias</w:t>
            </w:r>
          </w:p>
        </w:tc>
        <w:tc>
          <w:tcPr>
            <w:tcW w:w="472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Clamídia</w:t>
            </w:r>
          </w:p>
        </w:tc>
      </w:tr>
      <w:tr>
        <w:trPr>
          <w:trHeight w:val="280" w:hRule="atLeast"/>
        </w:trPr>
        <w:tc>
          <w:tcPr>
            <w:tcW w:w="3732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Vírus</w:t>
            </w:r>
          </w:p>
        </w:tc>
        <w:tc>
          <w:tcPr>
            <w:tcW w:w="4726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37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1" w:hRule="atLeast"/>
        </w:trPr>
        <w:tc>
          <w:tcPr>
            <w:tcW w:w="373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26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3732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Fungos</w:t>
            </w:r>
          </w:p>
        </w:tc>
        <w:tc>
          <w:tcPr>
            <w:tcW w:w="472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0"/>
        <w:rPr>
          <w:sz w:val="11"/>
        </w:rPr>
      </w:pPr>
    </w:p>
    <w:tbl>
      <w:tblPr>
        <w:tblW w:w="0" w:type="auto"/>
        <w:jc w:val="left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8"/>
        <w:gridCol w:w="4699"/>
      </w:tblGrid>
      <w:tr>
        <w:trPr>
          <w:trHeight w:val="323" w:hRule="atLeast"/>
        </w:trPr>
        <w:tc>
          <w:tcPr>
            <w:tcW w:w="3818" w:type="dxa"/>
            <w:shd w:val="clear" w:color="auto" w:fill="E2D4FF"/>
          </w:tcPr>
          <w:p>
            <w:pPr>
              <w:pStyle w:val="TableParagraph"/>
              <w:spacing w:line="302" w:lineRule="exact" w:before="1"/>
              <w:ind w:left="110"/>
              <w:rPr>
                <w:sz w:val="28"/>
              </w:rPr>
            </w:pPr>
            <w:r>
              <w:rPr>
                <w:sz w:val="28"/>
              </w:rPr>
              <w:t>2. Sintomas</w:t>
            </w:r>
          </w:p>
        </w:tc>
        <w:tc>
          <w:tcPr>
            <w:tcW w:w="4699" w:type="dxa"/>
            <w:shd w:val="clear" w:color="auto" w:fill="E2D4FF"/>
          </w:tcPr>
          <w:p>
            <w:pPr>
              <w:pStyle w:val="TableParagraph"/>
              <w:spacing w:line="302" w:lineRule="exact" w:before="1"/>
              <w:ind w:left="108"/>
              <w:rPr>
                <w:sz w:val="28"/>
              </w:rPr>
            </w:pPr>
            <w:r>
              <w:rPr>
                <w:sz w:val="28"/>
              </w:rPr>
              <w:t>Doença</w:t>
            </w:r>
          </w:p>
        </w:tc>
      </w:tr>
      <w:tr>
        <w:trPr>
          <w:trHeight w:val="275" w:hRule="atLeast"/>
        </w:trPr>
        <w:tc>
          <w:tcPr>
            <w:tcW w:w="3818" w:type="dxa"/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Assintomática</w:t>
            </w:r>
          </w:p>
        </w:tc>
        <w:tc>
          <w:tcPr>
            <w:tcW w:w="4699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3818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Febre</w:t>
            </w:r>
          </w:p>
        </w:tc>
        <w:tc>
          <w:tcPr>
            <w:tcW w:w="4699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51" w:hRule="atLeast"/>
        </w:trPr>
        <w:tc>
          <w:tcPr>
            <w:tcW w:w="3818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Erupção cutânea</w:t>
            </w:r>
          </w:p>
        </w:tc>
        <w:tc>
          <w:tcPr>
            <w:tcW w:w="469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3818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Garganta inflamada</w:t>
            </w:r>
          </w:p>
        </w:tc>
        <w:tc>
          <w:tcPr>
            <w:tcW w:w="469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4" w:hRule="atLeast"/>
        </w:trPr>
        <w:tc>
          <w:tcPr>
            <w:tcW w:w="3818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Corrimento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branco</w:t>
            </w:r>
          </w:p>
        </w:tc>
        <w:tc>
          <w:tcPr>
            <w:tcW w:w="469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0"/>
        <w:rPr>
          <w:sz w:val="17"/>
        </w:rPr>
      </w:pP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5"/>
        <w:gridCol w:w="4922"/>
      </w:tblGrid>
      <w:tr>
        <w:trPr>
          <w:trHeight w:val="321" w:hRule="atLeast"/>
        </w:trPr>
        <w:tc>
          <w:tcPr>
            <w:tcW w:w="3655" w:type="dxa"/>
            <w:shd w:val="clear" w:color="auto" w:fill="E2D4FF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 Transmissão</w:t>
            </w:r>
          </w:p>
        </w:tc>
        <w:tc>
          <w:tcPr>
            <w:tcW w:w="4922" w:type="dxa"/>
            <w:shd w:val="clear" w:color="auto" w:fill="E2D4FF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Doença</w:t>
            </w:r>
          </w:p>
        </w:tc>
      </w:tr>
      <w:tr>
        <w:trPr>
          <w:trHeight w:val="551" w:hRule="atLeast"/>
        </w:trPr>
        <w:tc>
          <w:tcPr>
            <w:tcW w:w="36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Sexual</w:t>
            </w:r>
          </w:p>
        </w:tc>
        <w:tc>
          <w:tcPr>
            <w:tcW w:w="492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827" w:hRule="atLeast"/>
        </w:trPr>
        <w:tc>
          <w:tcPr>
            <w:tcW w:w="36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Toque</w:t>
            </w:r>
          </w:p>
        </w:tc>
        <w:tc>
          <w:tcPr>
            <w:tcW w:w="492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827" w:hRule="atLeast"/>
        </w:trPr>
        <w:tc>
          <w:tcPr>
            <w:tcW w:w="3655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Inalação</w:t>
            </w:r>
          </w:p>
        </w:tc>
        <w:tc>
          <w:tcPr>
            <w:tcW w:w="4922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7" w:hRule="atLeast"/>
        </w:trPr>
        <w:tc>
          <w:tcPr>
            <w:tcW w:w="3655" w:type="dxa"/>
          </w:tcPr>
          <w:p>
            <w:pPr>
              <w:pStyle w:val="TableParagraph"/>
              <w:spacing w:line="255" w:lineRule="exact" w:before="2"/>
              <w:rPr>
                <w:sz w:val="24"/>
              </w:rPr>
            </w:pPr>
            <w:r>
              <w:rPr>
                <w:sz w:val="24"/>
              </w:rPr>
              <w:t>Contacto entre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bocas</w:t>
            </w:r>
          </w:p>
        </w:tc>
        <w:tc>
          <w:tcPr>
            <w:tcW w:w="4922" w:type="dxa"/>
          </w:tcPr>
          <w:p>
            <w:pPr>
              <w:pStyle w:val="TableParagraph"/>
              <w:spacing w:line="255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55" w:lineRule="exact"/>
        <w:rPr>
          <w:sz w:val="24"/>
        </w:rPr>
        <w:sectPr>
          <w:headerReference w:type="default" r:id="rId5"/>
          <w:type w:val="continuous"/>
          <w:pgSz w:w="11910" w:h="16840"/>
          <w:pgMar w:header="800" w:top="1100" w:bottom="280" w:left="620" w:right="1680"/>
          <w:pgNumType w:start="1"/>
        </w:sectPr>
      </w:pPr>
    </w:p>
    <w:p>
      <w:pPr>
        <w:spacing w:line="240" w:lineRule="auto" w:before="7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314706</wp:posOffset>
            </wp:positionH>
            <wp:positionV relativeFrom="page">
              <wp:posOffset>749045</wp:posOffset>
            </wp:positionV>
            <wp:extent cx="6195060" cy="9180386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9180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81"/>
        <w:ind w:left="243" w:right="0" w:firstLine="0"/>
        <w:jc w:val="left"/>
        <w:rPr>
          <w:sz w:val="56"/>
        </w:rPr>
      </w:pPr>
      <w:r>
        <w:rPr>
          <w:sz w:val="56"/>
        </w:rPr>
        <w:t>Correspondência</w:t>
      </w:r>
      <w:r>
        <w:rPr>
          <w:spacing w:val="-5"/>
          <w:sz w:val="56"/>
        </w:rPr>
        <w:t> </w:t>
      </w:r>
      <w:r>
        <w:rPr>
          <w:sz w:val="56"/>
        </w:rPr>
        <w:t>com</w:t>
      </w:r>
      <w:r>
        <w:rPr>
          <w:spacing w:val="3"/>
          <w:sz w:val="56"/>
        </w:rPr>
        <w:t> </w:t>
      </w:r>
      <w:r>
        <w:rPr>
          <w:sz w:val="56"/>
        </w:rPr>
        <w:t>Doenças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0"/>
        <w:rPr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7"/>
        <w:gridCol w:w="4819"/>
      </w:tblGrid>
      <w:tr>
        <w:trPr>
          <w:trHeight w:val="321" w:hRule="atLeast"/>
        </w:trPr>
        <w:tc>
          <w:tcPr>
            <w:tcW w:w="3677" w:type="dxa"/>
            <w:shd w:val="clear" w:color="auto" w:fill="E2D4FF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Prevenção</w:t>
            </w:r>
          </w:p>
        </w:tc>
        <w:tc>
          <w:tcPr>
            <w:tcW w:w="4819" w:type="dxa"/>
            <w:shd w:val="clear" w:color="auto" w:fill="E2D4FF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Doença</w:t>
            </w:r>
          </w:p>
        </w:tc>
      </w:tr>
      <w:tr>
        <w:trPr>
          <w:trHeight w:val="830" w:hRule="atLeast"/>
        </w:trPr>
        <w:tc>
          <w:tcPr>
            <w:tcW w:w="3677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Lavagem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mãos</w:t>
            </w:r>
          </w:p>
        </w:tc>
        <w:tc>
          <w:tcPr>
            <w:tcW w:w="4819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827" w:hRule="atLeast"/>
        </w:trPr>
        <w:tc>
          <w:tcPr>
            <w:tcW w:w="367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Cobri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tosse 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espirros</w:t>
            </w:r>
          </w:p>
        </w:tc>
        <w:tc>
          <w:tcPr>
            <w:tcW w:w="481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51" w:hRule="atLeast"/>
        </w:trPr>
        <w:tc>
          <w:tcPr>
            <w:tcW w:w="367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preservativo</w:t>
            </w:r>
          </w:p>
        </w:tc>
        <w:tc>
          <w:tcPr>
            <w:tcW w:w="48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3677" w:type="dxa"/>
          </w:tcPr>
          <w:p>
            <w:pPr>
              <w:pStyle w:val="TableParagraph"/>
              <w:spacing w:line="270" w:lineRule="atLeast"/>
              <w:ind w:right="178"/>
              <w:rPr>
                <w:sz w:val="24"/>
              </w:rPr>
            </w:pPr>
            <w:r>
              <w:rPr>
                <w:sz w:val="24"/>
              </w:rPr>
              <w:t>Evitar a toma desnecessária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antibióticos</w:t>
            </w:r>
          </w:p>
        </w:tc>
        <w:tc>
          <w:tcPr>
            <w:tcW w:w="48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367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Vacinação</w:t>
            </w:r>
          </w:p>
        </w:tc>
        <w:tc>
          <w:tcPr>
            <w:tcW w:w="48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4872"/>
      </w:tblGrid>
      <w:tr>
        <w:trPr>
          <w:trHeight w:val="378" w:hRule="atLeast"/>
        </w:trPr>
        <w:tc>
          <w:tcPr>
            <w:tcW w:w="3686" w:type="dxa"/>
            <w:shd w:val="clear" w:color="auto" w:fill="E2D4FF"/>
          </w:tcPr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Tratamento</w:t>
            </w:r>
          </w:p>
        </w:tc>
        <w:tc>
          <w:tcPr>
            <w:tcW w:w="4872" w:type="dxa"/>
            <w:shd w:val="clear" w:color="auto" w:fill="E2D4FF"/>
          </w:tcPr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Doença</w:t>
            </w:r>
          </w:p>
        </w:tc>
      </w:tr>
      <w:tr>
        <w:trPr>
          <w:trHeight w:val="275" w:hRule="atLeast"/>
        </w:trPr>
        <w:tc>
          <w:tcPr>
            <w:tcW w:w="368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Antibióticos</w:t>
            </w:r>
          </w:p>
        </w:tc>
        <w:tc>
          <w:tcPr>
            <w:tcW w:w="4872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3686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Repouso 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cama</w:t>
            </w:r>
          </w:p>
        </w:tc>
        <w:tc>
          <w:tcPr>
            <w:tcW w:w="4872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1" w:hRule="atLeast"/>
        </w:trPr>
        <w:tc>
          <w:tcPr>
            <w:tcW w:w="368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72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368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Antifúngicos</w:t>
            </w:r>
          </w:p>
        </w:tc>
        <w:tc>
          <w:tcPr>
            <w:tcW w:w="4872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368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Ingestão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líquidos</w:t>
            </w:r>
          </w:p>
        </w:tc>
        <w:tc>
          <w:tcPr>
            <w:tcW w:w="4872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1" w:hRule="atLeast"/>
        </w:trPr>
        <w:tc>
          <w:tcPr>
            <w:tcW w:w="368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72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sectPr>
      <w:pgSz w:w="11910" w:h="16840"/>
      <w:pgMar w:header="800" w:footer="0" w:top="1100" w:bottom="28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199997pt;margin-top:39.016308pt;width:420.35pt;height:15.45pt;mso-position-horizontal-relative:page;mso-position-vertical-relative:page;z-index:-1587456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FT2</w:t>
                </w:r>
                <w:r>
                  <w:rPr>
                    <w:spacing w:val="-3"/>
                  </w:rPr>
                  <w:t> </w:t>
                </w:r>
                <w:r>
                  <w:rPr/>
                  <w:t>–</w:t>
                </w:r>
                <w:r>
                  <w:rPr>
                    <w:spacing w:val="2"/>
                  </w:rPr>
                  <w:t> </w:t>
                </w:r>
                <w:r>
                  <w:rPr/>
                  <w:t>Ficha de</w:t>
                </w:r>
                <w:r>
                  <w:rPr>
                    <w:spacing w:val="-2"/>
                  </w:rPr>
                  <w:t> </w:t>
                </w:r>
                <w:r>
                  <w:rPr/>
                  <w:t>Trabalho</w:t>
                </w:r>
                <w:r>
                  <w:rPr>
                    <w:spacing w:val="-1"/>
                  </w:rPr>
                  <w:t> </w:t>
                </w:r>
                <w:r>
                  <w:rPr/>
                  <w:t>Diferenciada de</w:t>
                </w:r>
                <w:r>
                  <w:rPr>
                    <w:spacing w:val="2"/>
                  </w:rPr>
                  <w:t> </w:t>
                </w:r>
                <w:r>
                  <w:rPr/>
                  <w:t>Correspondência entre Doenças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40" w:hanging="27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6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3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0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7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24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80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37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94" w:hanging="27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AlbatrozDigital10</dc:creator>
  <dc:title>Microsoft Word - Ensino Secundário - Sessão 3 - Microrganismos Patogénicos.docx</dc:title>
  <dcterms:created xsi:type="dcterms:W3CDTF">2023-02-13T17:16:14Z</dcterms:created>
  <dcterms:modified xsi:type="dcterms:W3CDTF">2023-02-13T17:16:14Z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2023-02-13T00:00:00Z</vt:filetime>
  </property>
</Properties>
</file>