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182118</wp:posOffset>
            </wp:positionH>
            <wp:positionV relativeFrom="page">
              <wp:posOffset>314705</wp:posOffset>
            </wp:positionV>
            <wp:extent cx="10192511" cy="68288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2511" cy="6828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1980"/>
        <w:gridCol w:w="2234"/>
        <w:gridCol w:w="2124"/>
        <w:gridCol w:w="1872"/>
        <w:gridCol w:w="2827"/>
        <w:gridCol w:w="2685"/>
      </w:tblGrid>
      <w:tr>
        <w:trPr>
          <w:trHeight w:val="551" w:hRule="atLeast"/>
        </w:trPr>
        <w:tc>
          <w:tcPr>
            <w:tcW w:w="1865" w:type="dxa"/>
            <w:shd w:val="clear" w:color="auto" w:fill="E2D4FF"/>
          </w:tcPr>
          <w:p>
            <w:pPr>
              <w:pStyle w:val="TableParagraph"/>
              <w:spacing w:line="321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Doença</w:t>
            </w:r>
          </w:p>
        </w:tc>
        <w:tc>
          <w:tcPr>
            <w:tcW w:w="1980" w:type="dxa"/>
            <w:shd w:val="clear" w:color="auto" w:fill="E2D4FF"/>
          </w:tcPr>
          <w:p>
            <w:pPr>
              <w:pStyle w:val="TableParagraph"/>
              <w:spacing w:line="270" w:lineRule="atLeast"/>
              <w:ind w:left="105" w:right="5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Micróbio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Patogénico</w:t>
            </w:r>
          </w:p>
        </w:tc>
        <w:tc>
          <w:tcPr>
            <w:tcW w:w="2234" w:type="dxa"/>
            <w:shd w:val="clear" w:color="auto" w:fill="E2D4FF"/>
          </w:tcPr>
          <w:p>
            <w:pPr>
              <w:pStyle w:val="TableParagraph"/>
              <w:spacing w:line="321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Transmissão</w:t>
            </w:r>
          </w:p>
        </w:tc>
        <w:tc>
          <w:tcPr>
            <w:tcW w:w="2124" w:type="dxa"/>
            <w:shd w:val="clear" w:color="auto" w:fill="E2D4FF"/>
          </w:tcPr>
          <w:p>
            <w:pPr>
              <w:pStyle w:val="TableParagraph"/>
              <w:spacing w:line="32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Sintoma</w:t>
            </w:r>
          </w:p>
        </w:tc>
        <w:tc>
          <w:tcPr>
            <w:tcW w:w="1872" w:type="dxa"/>
            <w:shd w:val="clear" w:color="auto" w:fill="E2D4FF"/>
          </w:tcPr>
          <w:p>
            <w:pPr>
              <w:pStyle w:val="TableParagraph"/>
              <w:spacing w:line="321" w:lineRule="exact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Prevenção</w:t>
            </w:r>
          </w:p>
        </w:tc>
        <w:tc>
          <w:tcPr>
            <w:tcW w:w="2827" w:type="dxa"/>
            <w:shd w:val="clear" w:color="auto" w:fill="E2D4FF"/>
          </w:tcPr>
          <w:p>
            <w:pPr>
              <w:pStyle w:val="TableParagraph"/>
              <w:spacing w:line="321" w:lineRule="exact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Tratamento</w:t>
            </w:r>
          </w:p>
        </w:tc>
        <w:tc>
          <w:tcPr>
            <w:tcW w:w="2685" w:type="dxa"/>
            <w:shd w:val="clear" w:color="auto" w:fill="E2D4FF"/>
          </w:tcPr>
          <w:p>
            <w:pPr>
              <w:pStyle w:val="TableParagraph"/>
              <w:spacing w:line="321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Problemas</w:t>
            </w:r>
          </w:p>
        </w:tc>
      </w:tr>
      <w:tr>
        <w:trPr>
          <w:trHeight w:val="2483" w:hRule="atLeast"/>
        </w:trPr>
        <w:tc>
          <w:tcPr>
            <w:tcW w:w="186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VIH/SIDA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ind w:left="107" w:right="135" w:hanging="1"/>
              <w:rPr>
                <w:sz w:val="24"/>
              </w:rPr>
            </w:pPr>
            <w:r>
              <w:rPr>
                <w:sz w:val="24"/>
              </w:rPr>
              <w:t>Troca de fluidos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corporais (por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exemplo, partilha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agulhas) e leite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mãe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infetada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ind w:left="105" w:right="104" w:hanging="1"/>
              <w:rPr>
                <w:sz w:val="24"/>
              </w:rPr>
            </w:pPr>
            <w:r>
              <w:rPr>
                <w:sz w:val="24"/>
              </w:rPr>
              <w:t>Os medicamentos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antirretrovirais permitem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que 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vivam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longa.</w:t>
            </w:r>
          </w:p>
          <w:p>
            <w:pPr>
              <w:pStyle w:val="TableParagraph"/>
              <w:spacing w:line="27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Transplantes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células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estaminais (novo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tratamento em estágios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6" w:hRule="atLeast"/>
        </w:trPr>
        <w:tc>
          <w:tcPr>
            <w:tcW w:w="1865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Sarampo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Não 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tratamento</w:t>
            </w:r>
          </w:p>
        </w:tc>
        <w:tc>
          <w:tcPr>
            <w:tcW w:w="2685" w:type="dxa"/>
          </w:tcPr>
          <w:p>
            <w:pPr>
              <w:pStyle w:val="TableParagraph"/>
              <w:ind w:left="108" w:right="761" w:firstLine="1"/>
              <w:rPr>
                <w:sz w:val="24"/>
              </w:rPr>
            </w:pPr>
            <w:r>
              <w:rPr>
                <w:sz w:val="24"/>
              </w:rPr>
              <w:t>Pode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existirem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complicações.</w:t>
            </w:r>
          </w:p>
        </w:tc>
      </w:tr>
      <w:tr>
        <w:trPr>
          <w:trHeight w:val="1144" w:hRule="atLeast"/>
        </w:trPr>
        <w:tc>
          <w:tcPr>
            <w:tcW w:w="186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Salmonela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contaminados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condições não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higiénicas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ind w:left="105" w:right="544" w:hanging="1"/>
              <w:rPr>
                <w:sz w:val="24"/>
              </w:rPr>
            </w:pPr>
            <w:r>
              <w:rPr>
                <w:sz w:val="24"/>
              </w:rPr>
              <w:t>Antibióticos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situações especiais,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evitar desidratação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grave.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2234" w:type="dxa"/>
          </w:tcPr>
          <w:p>
            <w:pPr>
              <w:pStyle w:val="TableParagraph"/>
              <w:ind w:left="107" w:right="696" w:hanging="1"/>
              <w:rPr>
                <w:sz w:val="24"/>
              </w:rPr>
            </w:pPr>
            <w:r>
              <w:rPr>
                <w:sz w:val="24"/>
              </w:rPr>
              <w:t>Sexualmente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transmissível</w:t>
            </w:r>
          </w:p>
        </w:tc>
        <w:tc>
          <w:tcPr>
            <w:tcW w:w="2124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Os primeiros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sintomas incluem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amarelo/verde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áreas infetadas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dor</w:t>
            </w:r>
          </w:p>
        </w:tc>
        <w:tc>
          <w:tcPr>
            <w:tcW w:w="18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Preservativos</w:t>
            </w:r>
          </w:p>
        </w:tc>
        <w:tc>
          <w:tcPr>
            <w:tcW w:w="28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Antibióticos</w:t>
            </w:r>
          </w:p>
        </w:tc>
        <w:tc>
          <w:tcPr>
            <w:tcW w:w="2685" w:type="dxa"/>
          </w:tcPr>
          <w:p>
            <w:pPr>
              <w:pStyle w:val="TableParagraph"/>
              <w:spacing w:line="270" w:lineRule="atLeast"/>
              <w:ind w:left="108" w:right="158" w:hanging="2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 tratada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levar à infertilidade,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gravidez ectópica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dor pélvica.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bactérias estão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tornando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resistentes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 antibióticos, o 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significa que são mais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difíceis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tratar.</w:t>
            </w:r>
          </w:p>
        </w:tc>
      </w:tr>
      <w:tr>
        <w:trPr>
          <w:trHeight w:val="945" w:hRule="atLeast"/>
        </w:trPr>
        <w:tc>
          <w:tcPr>
            <w:tcW w:w="186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Malária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7" w:right="252" w:hanging="1"/>
              <w:rPr>
                <w:sz w:val="24"/>
              </w:rPr>
            </w:pPr>
            <w:r>
              <w:rPr>
                <w:sz w:val="24"/>
              </w:rPr>
              <w:t>Sintomas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 aos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gripe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ind w:left="105" w:right="198" w:hanging="1"/>
              <w:rPr>
                <w:sz w:val="24"/>
              </w:rPr>
            </w:pPr>
            <w:r>
              <w:rPr>
                <w:sz w:val="24"/>
              </w:rPr>
              <w:t>Medicamentos contra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malária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86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7" w:right="252" w:hanging="1"/>
              <w:rPr>
                <w:sz w:val="24"/>
              </w:rPr>
            </w:pPr>
            <w:r>
              <w:rPr>
                <w:sz w:val="24"/>
              </w:rPr>
              <w:t>Sintomas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 aos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gripe</w:t>
            </w:r>
          </w:p>
        </w:tc>
        <w:tc>
          <w:tcPr>
            <w:tcW w:w="1872" w:type="dxa"/>
          </w:tcPr>
          <w:p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Usar cobertura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 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Distanciamento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  <w:p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pacing w:val="-1"/>
                <w:sz w:val="24"/>
              </w:rPr>
              <w:t>Vacina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COVID-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108" w:right="613" w:hanging="1"/>
              <w:rPr>
                <w:sz w:val="24"/>
              </w:rPr>
            </w:pPr>
            <w:r>
              <w:rPr>
                <w:sz w:val="24"/>
              </w:rPr>
              <w:t>Os efeitos a longo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doença: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ainda 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desconhecidos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investigação</w:t>
            </w:r>
          </w:p>
        </w:tc>
      </w:tr>
    </w:tbl>
    <w:sectPr>
      <w:type w:val="continuous"/>
      <w:pgSz w:w="16840" w:h="11910" w:orient="landscape"/>
      <w:pgMar w:top="480" w:bottom="280" w:left="1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2023-02-13T17:18:11Z</dcterms:created>
  <dcterms:modified xsi:type="dcterms:W3CDTF">2023-02-13T17:18:11Z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