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4DD3" w14:textId="77777777" w:rsidR="00C378E7" w:rsidRPr="00C378E7" w:rsidRDefault="00C378E7" w:rsidP="00C378E7">
      <w:pPr>
        <w:keepNext/>
        <w:keepLines/>
        <w:spacing w:before="40" w:after="0" w:line="240" w:lineRule="auto"/>
        <w:outlineLvl w:val="1"/>
        <w:rPr>
          <w:rFonts w:ascii="Arial" w:eastAsiaTheme="majorEastAsia" w:hAnsi="Arial" w:cstheme="majorBidi"/>
          <w:b/>
          <w:color w:val="000000" w:themeColor="text1"/>
          <w:sz w:val="28"/>
          <w:szCs w:val="26"/>
        </w:rPr>
      </w:pPr>
    </w:p>
    <w:p w14:paraId="5CACACD3" w14:textId="77777777" w:rsidR="00C378E7" w:rsidRPr="00C378E7" w:rsidRDefault="00C378E7" w:rsidP="00C378E7">
      <w:pPr>
        <w:spacing w:after="0" w:line="240" w:lineRule="auto"/>
        <w:jc w:val="center"/>
        <w:rPr>
          <w:rFonts w:ascii="Arial" w:eastAsia="Times New Roman" w:hAnsi="Arial" w:cs="Arial"/>
          <w:b/>
          <w:bCs/>
          <w:color w:val="000000"/>
          <w:sz w:val="44"/>
          <w:szCs w:val="44"/>
          <w:lang w:eastAsia="fr-FR"/>
        </w:rPr>
      </w:pPr>
      <w:r w:rsidRPr="00C378E7">
        <w:rPr>
          <w:rFonts w:ascii="Arial" w:eastAsia="Times New Roman" w:hAnsi="Arial" w:cs="Arial"/>
          <w:b/>
          <w:bCs/>
          <w:color w:val="000000"/>
          <w:sz w:val="44"/>
          <w:szCs w:val="44"/>
          <w:lang w:eastAsia="fr-FR"/>
        </w:rPr>
        <w:t>Fiche info – Infections historiques</w:t>
      </w:r>
    </w:p>
    <w:p w14:paraId="676F002E" w14:textId="0C4D1154" w:rsidR="00C378E7" w:rsidRPr="00C378E7" w:rsidRDefault="00C378E7" w:rsidP="00C378E7">
      <w:pPr>
        <w:keepNext/>
        <w:keepLines/>
        <w:spacing w:after="0" w:line="240" w:lineRule="auto"/>
        <w:jc w:val="center"/>
        <w:outlineLvl w:val="0"/>
        <w:rPr>
          <w:rFonts w:ascii="Arial" w:eastAsiaTheme="majorEastAsia" w:hAnsi="Arial" w:cstheme="majorBidi"/>
          <w:b/>
          <w:color w:val="000000" w:themeColor="text1"/>
          <w:sz w:val="44"/>
          <w:szCs w:val="32"/>
        </w:rPr>
      </w:pPr>
      <w:r w:rsidRPr="00C378E7">
        <w:rPr>
          <w:rFonts w:ascii="Arial" w:hAnsi="Arial" w:cs="Arial"/>
          <w:b/>
          <w:bCs/>
          <w:noProof/>
          <w:color w:val="000000"/>
          <w:sz w:val="36"/>
          <w:szCs w:val="36"/>
        </w:rPr>
        <w:drawing>
          <wp:anchor distT="0" distB="0" distL="114300" distR="114300" simplePos="0" relativeHeight="251659264" behindDoc="1" locked="0" layoutInCell="1" allowOverlap="1" wp14:anchorId="2866C346" wp14:editId="68BB70A5">
            <wp:simplePos x="0" y="0"/>
            <wp:positionH relativeFrom="column">
              <wp:posOffset>6238875</wp:posOffset>
            </wp:positionH>
            <wp:positionV relativeFrom="paragraph">
              <wp:posOffset>332740</wp:posOffset>
            </wp:positionV>
            <wp:extent cx="762000" cy="780415"/>
            <wp:effectExtent l="0" t="0" r="0" b="635"/>
            <wp:wrapTight wrapText="bothSides">
              <wp:wrapPolygon edited="0">
                <wp:start x="0" y="0"/>
                <wp:lineTo x="0" y="21090"/>
                <wp:lineTo x="21060" y="21090"/>
                <wp:lineTo x="2106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14:sizeRelH relativeFrom="page">
              <wp14:pctWidth>0</wp14:pctWidth>
            </wp14:sizeRelH>
            <wp14:sizeRelV relativeFrom="page">
              <wp14:pctHeight>0</wp14:pctHeight>
            </wp14:sizeRelV>
          </wp:anchor>
        </w:drawing>
      </w:r>
      <w:r w:rsidRPr="00C378E7">
        <w:rPr>
          <w:rFonts w:ascii="Arial" w:hAnsi="Arial" w:cs="Arial"/>
          <w:b/>
          <w:bCs/>
          <w:color w:val="000000"/>
          <w:sz w:val="36"/>
          <w:szCs w:val="36"/>
        </w:rPr>
        <w:t xml:space="preserve">C’est quoi la </w:t>
      </w:r>
      <w:r>
        <w:rPr>
          <w:rFonts w:ascii="Arial" w:hAnsi="Arial" w:cs="Arial"/>
          <w:b/>
          <w:bCs/>
          <w:color w:val="000000"/>
          <w:sz w:val="36"/>
          <w:szCs w:val="36"/>
        </w:rPr>
        <w:t>lèpre</w:t>
      </w:r>
      <w:r w:rsidRPr="00C378E7">
        <w:rPr>
          <w:rFonts w:ascii="Arial" w:hAnsi="Arial" w:cs="Arial"/>
          <w:b/>
          <w:bCs/>
          <w:color w:val="000000"/>
          <w:sz w:val="36"/>
          <w:szCs w:val="36"/>
        </w:rPr>
        <w:t xml:space="preserve"> ?</w:t>
      </w:r>
      <w:r w:rsidRPr="00C378E7">
        <w:rPr>
          <w:rFonts w:ascii="Arial" w:hAnsi="Arial" w:cs="Arial"/>
          <w:b/>
          <w:bCs/>
          <w:color w:val="000000"/>
          <w:sz w:val="36"/>
          <w:szCs w:val="36"/>
        </w:rPr>
        <w:tab/>
      </w:r>
      <w:r w:rsidRPr="00C378E7">
        <w:rPr>
          <w:rFonts w:ascii="Arial" w:eastAsiaTheme="majorEastAsia" w:hAnsi="Arial" w:cstheme="majorBidi"/>
          <w:b/>
          <w:color w:val="000000" w:themeColor="text1"/>
          <w:sz w:val="44"/>
          <w:szCs w:val="32"/>
        </w:rPr>
        <w:br/>
      </w:r>
    </w:p>
    <w:p w14:paraId="44FF3C5E" w14:textId="7380CB68" w:rsidR="00C378E7" w:rsidRPr="00C378E7" w:rsidRDefault="00C378E7" w:rsidP="00C378E7">
      <w:pPr>
        <w:keepNext/>
        <w:keepLines/>
        <w:spacing w:before="40" w:after="0" w:line="240" w:lineRule="auto"/>
        <w:outlineLvl w:val="1"/>
        <w:rPr>
          <w:rFonts w:ascii="Arial" w:eastAsiaTheme="majorEastAsia" w:hAnsi="Arial" w:cstheme="majorBidi"/>
          <w:b/>
          <w:color w:val="000000" w:themeColor="text1"/>
          <w:sz w:val="28"/>
          <w:szCs w:val="26"/>
        </w:rPr>
      </w:pPr>
      <w:r>
        <w:rPr>
          <w:rFonts w:cs="Arial"/>
          <w:noProof/>
        </w:rPr>
        <mc:AlternateContent>
          <mc:Choice Requires="wps">
            <w:drawing>
              <wp:anchor distT="0" distB="0" distL="114300" distR="114300" simplePos="0" relativeHeight="251661312" behindDoc="1" locked="0" layoutInCell="1" allowOverlap="1" wp14:anchorId="741D3190" wp14:editId="4DAC4E9A">
                <wp:simplePos x="0" y="0"/>
                <wp:positionH relativeFrom="margin">
                  <wp:align>center</wp:align>
                </wp:positionH>
                <wp:positionV relativeFrom="paragraph">
                  <wp:posOffset>45720</wp:posOffset>
                </wp:positionV>
                <wp:extent cx="7023100" cy="2028825"/>
                <wp:effectExtent l="19050" t="19050" r="25400"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3100" cy="202882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0908B" id="Rectangle 2" o:spid="_x0000_s1026" alt="&quot;&quot;" style="position:absolute;margin-left:0;margin-top:3.6pt;width:553pt;height:159.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" filled="f" strokecolor="#0b7b5d" strokeweight="2.25pt">
                <w10:wrap anchorx="margin"/>
              </v:rect>
            </w:pict>
          </mc:Fallback>
        </mc:AlternateContent>
      </w:r>
    </w:p>
    <w:p w14:paraId="532D75C9" w14:textId="52A8082D" w:rsidR="00C378E7" w:rsidRPr="00C378E7" w:rsidRDefault="00C378E7" w:rsidP="00C378E7">
      <w:pPr>
        <w:keepNext/>
        <w:keepLines/>
        <w:spacing w:before="40" w:after="0" w:line="240" w:lineRule="auto"/>
        <w:outlineLvl w:val="1"/>
        <w:rPr>
          <w:rFonts w:ascii="Arial" w:eastAsiaTheme="majorEastAsia" w:hAnsi="Arial" w:cstheme="majorBidi"/>
          <w:b/>
          <w:color w:val="000000" w:themeColor="text1"/>
          <w:sz w:val="28"/>
          <w:szCs w:val="26"/>
        </w:rPr>
      </w:pPr>
      <w:r w:rsidRPr="00C378E7">
        <w:rPr>
          <w:rFonts w:ascii="Arial" w:eastAsiaTheme="majorEastAsia" w:hAnsi="Arial" w:cstheme="majorBidi"/>
          <w:b/>
          <w:color w:val="000000" w:themeColor="text1"/>
          <w:sz w:val="28"/>
          <w:szCs w:val="26"/>
        </w:rPr>
        <w:t xml:space="preserve">C’est quoi la lèpre ? </w:t>
      </w:r>
    </w:p>
    <w:p w14:paraId="120C8F84" w14:textId="6CF9C6A9" w:rsidR="00C378E7" w:rsidRPr="00C378E7" w:rsidRDefault="00C378E7" w:rsidP="00C378E7">
      <w:pPr>
        <w:spacing w:after="0" w:line="240" w:lineRule="auto"/>
        <w:rPr>
          <w:sz w:val="24"/>
          <w:szCs w:val="24"/>
        </w:rPr>
      </w:pPr>
    </w:p>
    <w:p w14:paraId="06EA7939" w14:textId="73AAE74C" w:rsidR="00C378E7" w:rsidRPr="00C378E7" w:rsidRDefault="00C378E7" w:rsidP="00C378E7">
      <w:pPr>
        <w:spacing w:after="0" w:line="240" w:lineRule="auto"/>
        <w:rPr>
          <w:sz w:val="24"/>
          <w:szCs w:val="24"/>
        </w:rPr>
        <w:sectPr w:rsidR="00C378E7" w:rsidRPr="00C378E7" w:rsidSect="00C378E7">
          <w:pgSz w:w="11906" w:h="16838"/>
          <w:pgMar w:top="720" w:right="720" w:bottom="720" w:left="720" w:header="708" w:footer="708" w:gutter="0"/>
          <w:cols w:space="708"/>
          <w:docGrid w:linePitch="360"/>
        </w:sectPr>
      </w:pPr>
      <w:r w:rsidRPr="00C378E7">
        <w:rPr>
          <w:rFonts w:ascii="Arial" w:hAnsi="Arial" w:cs="Arial"/>
          <w:sz w:val="24"/>
          <w:szCs w:val="24"/>
        </w:rPr>
        <w:t xml:space="preserve">La lèpre est une maladie </w:t>
      </w:r>
      <w:r w:rsidR="005B0ACC">
        <w:rPr>
          <w:rFonts w:ascii="Arial" w:hAnsi="Arial" w:cs="Arial"/>
          <w:sz w:val="24"/>
          <w:szCs w:val="24"/>
        </w:rPr>
        <w:t xml:space="preserve">très ancienne causée par une bactérie. Elle touche surtout la peau (taches rouges), les nerfs (ce qui fait qu’on ne sent plus très bien la chaleur, la douleur ou le toucher), et parfois le nez </w:t>
      </w:r>
      <w:r w:rsidR="00C366A9">
        <w:rPr>
          <w:rFonts w:ascii="Arial" w:hAnsi="Arial" w:cs="Arial"/>
          <w:sz w:val="24"/>
          <w:szCs w:val="24"/>
        </w:rPr>
        <w:t xml:space="preserve">et </w:t>
      </w:r>
      <w:r w:rsidR="005B0ACC">
        <w:rPr>
          <w:rFonts w:ascii="Arial" w:hAnsi="Arial" w:cs="Arial"/>
          <w:sz w:val="24"/>
          <w:szCs w:val="24"/>
        </w:rPr>
        <w:t xml:space="preserve">les yeux. </w:t>
      </w:r>
      <w:r w:rsidRPr="00C378E7">
        <w:rPr>
          <w:rFonts w:ascii="Arial" w:hAnsi="Arial" w:cs="Arial"/>
          <w:sz w:val="24"/>
          <w:szCs w:val="24"/>
        </w:rPr>
        <w:t>Elle n'est pas très contagieuse, mais au cours de l'histoire, les lépreux (les gens atteints de la maladie), dont l'aspect physique faisait peur aux gens, ont été forcés de vivre entre eux, exclus de la société normale. Pour attraper la lèpre, il faut avoir des contacts prolongés avec une personne atteinte de la maladie.</w:t>
      </w:r>
      <w:r w:rsidR="00C366A9">
        <w:rPr>
          <w:rFonts w:ascii="Arial" w:hAnsi="Arial" w:cs="Arial"/>
          <w:sz w:val="24"/>
          <w:szCs w:val="24"/>
        </w:rPr>
        <w:t xml:space="preserve"> La lèpre se soigne.</w:t>
      </w:r>
    </w:p>
    <w:p w14:paraId="074CC213" w14:textId="3AE265C8" w:rsidR="00A94921" w:rsidRDefault="00A94921" w:rsidP="00E83E30">
      <w:pPr>
        <w:spacing w:after="0" w:line="240" w:lineRule="auto"/>
      </w:pPr>
    </w:p>
    <w:sectPr w:rsidR="00A94921" w:rsidSect="00C378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E7"/>
    <w:rsid w:val="005B0ACC"/>
    <w:rsid w:val="00A94921"/>
    <w:rsid w:val="00C366A9"/>
    <w:rsid w:val="00C378E7"/>
    <w:rsid w:val="00E83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83BC"/>
  <w15:chartTrackingRefBased/>
  <w15:docId w15:val="{B35DDB21-C6F3-4BDE-96F6-82179369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102</Words>
  <Characters>561</Characters>
  <Application>Microsoft Office Word</Application>
  <DocSecurity>0</DocSecurity>
  <Lines>4</Lines>
  <Paragraphs>1</Paragraphs>
  <ScaleCrop>false</ScaleCrop>
  <Company>CHU de Nice</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5</cp:revision>
  <dcterms:created xsi:type="dcterms:W3CDTF">2025-08-19T07:59:00Z</dcterms:created>
  <dcterms:modified xsi:type="dcterms:W3CDTF">2025-08-19T08:13:00Z</dcterms:modified>
</cp:coreProperties>
</file>