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Accent1"/>
        <w:tblW w:w="9640" w:type="dxa"/>
        <w:tblInd w:w="-289" w:type="dxa"/>
        <w:tblBorders>
          <w:top w:val="single" w:sz="4" w:space="0" w:color="2862A5" w:themeColor="accent5"/>
          <w:left w:val="single" w:sz="4" w:space="0" w:color="2862A5" w:themeColor="accent5"/>
          <w:bottom w:val="single" w:sz="4" w:space="0" w:color="2862A5" w:themeColor="accent5"/>
          <w:right w:val="single" w:sz="4" w:space="0" w:color="2862A5" w:themeColor="accent5"/>
          <w:insideH w:val="single" w:sz="4" w:space="0" w:color="2862A5" w:themeColor="accent5"/>
        </w:tblBorders>
        <w:tblLook w:val="04A0" w:firstRow="1" w:lastRow="0" w:firstColumn="1" w:lastColumn="0" w:noHBand="0" w:noVBand="1"/>
      </w:tblPr>
      <w:tblGrid>
        <w:gridCol w:w="1271"/>
        <w:gridCol w:w="4542"/>
        <w:gridCol w:w="3827"/>
      </w:tblGrid>
      <w:tr w:rsidR="00547367" w14:paraId="057C59E0" w14:textId="77777777" w:rsidTr="00287E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Borders>
              <w:bottom w:val="none" w:sz="0" w:space="0" w:color="auto"/>
              <w:right w:val="none" w:sz="0" w:space="0" w:color="auto"/>
            </w:tcBorders>
            <w:shd w:val="clear" w:color="auto" w:fill="2862A5" w:themeFill="accent5"/>
          </w:tcPr>
          <w:p w14:paraId="237BB679" w14:textId="0BC85C18" w:rsidR="00547367" w:rsidRPr="005641F5" w:rsidRDefault="00547367">
            <w:r w:rsidRPr="005641F5">
              <w:t>Time</w:t>
            </w:r>
          </w:p>
        </w:tc>
        <w:tc>
          <w:tcPr>
            <w:tcW w:w="4542" w:type="dxa"/>
            <w:shd w:val="clear" w:color="auto" w:fill="2862A5" w:themeFill="accent5"/>
          </w:tcPr>
          <w:p w14:paraId="5C13F647" w14:textId="36AB0F1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Audio</w:t>
            </w:r>
          </w:p>
        </w:tc>
        <w:tc>
          <w:tcPr>
            <w:tcW w:w="3827" w:type="dxa"/>
            <w:shd w:val="clear" w:color="auto" w:fill="2862A5" w:themeFill="accent5"/>
          </w:tcPr>
          <w:p w14:paraId="04DBF616" w14:textId="69D9EF4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Visual</w:t>
            </w:r>
          </w:p>
        </w:tc>
      </w:tr>
      <w:tr w:rsidR="00547367" w14:paraId="114F83F5" w14:textId="77777777" w:rsidTr="00287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right w:val="none" w:sz="0" w:space="0" w:color="auto"/>
            </w:tcBorders>
          </w:tcPr>
          <w:p w14:paraId="0E909C7A" w14:textId="2A772F57" w:rsidR="00547367" w:rsidRDefault="00942F3E">
            <w:r>
              <w:t>0:00-0:07</w:t>
            </w:r>
          </w:p>
        </w:tc>
        <w:tc>
          <w:tcPr>
            <w:tcW w:w="4542" w:type="dxa"/>
            <w:tcBorders>
              <w:top w:val="none" w:sz="0" w:space="0" w:color="auto"/>
              <w:bottom w:val="none" w:sz="0" w:space="0" w:color="auto"/>
            </w:tcBorders>
          </w:tcPr>
          <w:p w14:paraId="5CCFAD57" w14:textId="6CAB5821" w:rsidR="00547367" w:rsidRDefault="00942F3E">
            <w:pPr>
              <w:cnfStyle w:val="000000100000" w:firstRow="0" w:lastRow="0" w:firstColumn="0" w:lastColumn="0" w:oddVBand="0" w:evenVBand="0" w:oddHBand="1" w:evenHBand="0" w:firstRowFirstColumn="0" w:firstRowLastColumn="0" w:lastRowFirstColumn="0" w:lastRowLastColumn="0"/>
            </w:pPr>
            <w:r>
              <w:t>We are going to explore how microbes can grow on our hands. We will do this by growing microbes on a Petri dish</w:t>
            </w:r>
          </w:p>
        </w:tc>
        <w:tc>
          <w:tcPr>
            <w:tcW w:w="3827" w:type="dxa"/>
            <w:tcBorders>
              <w:top w:val="none" w:sz="0" w:space="0" w:color="auto"/>
              <w:bottom w:val="none" w:sz="0" w:space="0" w:color="auto"/>
            </w:tcBorders>
          </w:tcPr>
          <w:p w14:paraId="2639C537" w14:textId="200BEE65" w:rsidR="00547367" w:rsidRDefault="00942F3E">
            <w:pPr>
              <w:cnfStyle w:val="000000100000" w:firstRow="0" w:lastRow="0" w:firstColumn="0" w:lastColumn="0" w:oddVBand="0" w:evenVBand="0" w:oddHBand="1" w:evenHBand="0" w:firstRowFirstColumn="0" w:firstRowLastColumn="0" w:lastRowFirstColumn="0" w:lastRowLastColumn="0"/>
            </w:pPr>
            <w:r>
              <w:t>“Key Stage Three: Hand Hygiene – Petri Dish Experiment”</w:t>
            </w:r>
          </w:p>
        </w:tc>
      </w:tr>
      <w:tr w:rsidR="00547367" w14:paraId="456BB699" w14:textId="77777777" w:rsidTr="00287EA8">
        <w:tc>
          <w:tcPr>
            <w:cnfStyle w:val="001000000000" w:firstRow="0" w:lastRow="0" w:firstColumn="1" w:lastColumn="0" w:oddVBand="0" w:evenVBand="0" w:oddHBand="0" w:evenHBand="0" w:firstRowFirstColumn="0" w:firstRowLastColumn="0" w:lastRowFirstColumn="0" w:lastRowLastColumn="0"/>
            <w:tcW w:w="1271" w:type="dxa"/>
            <w:tcBorders>
              <w:right w:val="none" w:sz="0" w:space="0" w:color="auto"/>
            </w:tcBorders>
          </w:tcPr>
          <w:p w14:paraId="32861197" w14:textId="4D90C899" w:rsidR="00547367" w:rsidRDefault="00942F3E">
            <w:r>
              <w:t>0:07-0:22</w:t>
            </w:r>
          </w:p>
        </w:tc>
        <w:tc>
          <w:tcPr>
            <w:tcW w:w="4542" w:type="dxa"/>
          </w:tcPr>
          <w:p w14:paraId="5C5DA18D" w14:textId="10314241" w:rsidR="00547367" w:rsidRDefault="00942F3E">
            <w:pPr>
              <w:cnfStyle w:val="000000000000" w:firstRow="0" w:lastRow="0" w:firstColumn="0" w:lastColumn="0" w:oddVBand="0" w:evenVBand="0" w:oddHBand="0" w:evenHBand="0" w:firstRowFirstColumn="0" w:firstRowLastColumn="0" w:lastRowFirstColumn="0" w:lastRowLastColumn="0"/>
            </w:pPr>
            <w:r>
              <w:t xml:space="preserve">The resources required are two Petri dishes of nutrient agar per student. You could use white bread as a substitution. The class will also need permanent markers, soap, </w:t>
            </w:r>
            <w:proofErr w:type="gramStart"/>
            <w:r>
              <w:t>water</w:t>
            </w:r>
            <w:proofErr w:type="gramEnd"/>
            <w:r>
              <w:t xml:space="preserve"> and paper towels</w:t>
            </w:r>
          </w:p>
        </w:tc>
        <w:tc>
          <w:tcPr>
            <w:tcW w:w="3827" w:type="dxa"/>
          </w:tcPr>
          <w:p w14:paraId="0F0B73F2" w14:textId="4DFCA166" w:rsidR="00547367" w:rsidRDefault="00942F3E">
            <w:pPr>
              <w:cnfStyle w:val="000000000000" w:firstRow="0" w:lastRow="0" w:firstColumn="0" w:lastColumn="0" w:oddVBand="0" w:evenVBand="0" w:oddHBand="0" w:evenHBand="0" w:firstRowFirstColumn="0" w:firstRowLastColumn="0" w:lastRowFirstColumn="0" w:lastRowLastColumn="0"/>
            </w:pPr>
            <w:r>
              <w:t xml:space="preserve">The resources are laid out on the table: two stacked Petri dishes, a pump </w:t>
            </w:r>
            <w:proofErr w:type="spellStart"/>
            <w:r>
              <w:t>bopttle</w:t>
            </w:r>
            <w:proofErr w:type="spellEnd"/>
            <w:r>
              <w:t xml:space="preserve"> of hand soap, a roll of paper towels, a permanent marker, and a roll of sticky tape</w:t>
            </w:r>
          </w:p>
        </w:tc>
      </w:tr>
      <w:tr w:rsidR="00547367" w14:paraId="540D7BF6" w14:textId="77777777" w:rsidTr="00287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right w:val="none" w:sz="0" w:space="0" w:color="auto"/>
            </w:tcBorders>
          </w:tcPr>
          <w:p w14:paraId="5048E173" w14:textId="4E2DD72B" w:rsidR="00547367" w:rsidRDefault="00942F3E">
            <w:r>
              <w:t>0:22-0:27</w:t>
            </w:r>
          </w:p>
        </w:tc>
        <w:tc>
          <w:tcPr>
            <w:tcW w:w="4542" w:type="dxa"/>
            <w:tcBorders>
              <w:top w:val="none" w:sz="0" w:space="0" w:color="auto"/>
              <w:bottom w:val="none" w:sz="0" w:space="0" w:color="auto"/>
            </w:tcBorders>
          </w:tcPr>
          <w:p w14:paraId="16FDD8C3" w14:textId="7D16AF6A" w:rsidR="00547367" w:rsidRDefault="00942F3E">
            <w:pPr>
              <w:cnfStyle w:val="000000100000" w:firstRow="0" w:lastRow="0" w:firstColumn="0" w:lastColumn="0" w:oddVBand="0" w:evenVBand="0" w:oddHBand="1" w:evenHBand="0" w:firstRowFirstColumn="0" w:firstRowLastColumn="0" w:lastRowFirstColumn="0" w:lastRowLastColumn="0"/>
            </w:pPr>
            <w:r>
              <w:t>Please take a moment to look at the e-Bug lesson plan for information on health and safety</w:t>
            </w:r>
          </w:p>
        </w:tc>
        <w:tc>
          <w:tcPr>
            <w:tcW w:w="3827" w:type="dxa"/>
            <w:tcBorders>
              <w:top w:val="none" w:sz="0" w:space="0" w:color="auto"/>
              <w:bottom w:val="none" w:sz="0" w:space="0" w:color="auto"/>
            </w:tcBorders>
          </w:tcPr>
          <w:p w14:paraId="23717E78" w14:textId="04D30F2E" w:rsidR="00547367" w:rsidRDefault="00942F3E">
            <w:pPr>
              <w:cnfStyle w:val="000000100000" w:firstRow="0" w:lastRow="0" w:firstColumn="0" w:lastColumn="0" w:oddVBand="0" w:evenVBand="0" w:oddHBand="1" w:evenHBand="0" w:firstRowFirstColumn="0" w:firstRowLastColumn="0" w:lastRowFirstColumn="0" w:lastRowLastColumn="0"/>
            </w:pPr>
            <w:r>
              <w:t>“Please look at the e-Bug lesson plan for information on health and safety”</w:t>
            </w:r>
          </w:p>
        </w:tc>
      </w:tr>
      <w:tr w:rsidR="00547367" w14:paraId="66788657" w14:textId="77777777" w:rsidTr="00287EA8">
        <w:tc>
          <w:tcPr>
            <w:cnfStyle w:val="001000000000" w:firstRow="0" w:lastRow="0" w:firstColumn="1" w:lastColumn="0" w:oddVBand="0" w:evenVBand="0" w:oddHBand="0" w:evenHBand="0" w:firstRowFirstColumn="0" w:firstRowLastColumn="0" w:lastRowFirstColumn="0" w:lastRowLastColumn="0"/>
            <w:tcW w:w="1271" w:type="dxa"/>
            <w:tcBorders>
              <w:right w:val="none" w:sz="0" w:space="0" w:color="auto"/>
            </w:tcBorders>
          </w:tcPr>
          <w:p w14:paraId="24597951" w14:textId="7AAA254B" w:rsidR="00547367" w:rsidRDefault="00942F3E">
            <w:r>
              <w:t>0:28-0:45</w:t>
            </w:r>
          </w:p>
        </w:tc>
        <w:tc>
          <w:tcPr>
            <w:tcW w:w="4542" w:type="dxa"/>
          </w:tcPr>
          <w:p w14:paraId="178FCFF3" w14:textId="6494FD13" w:rsidR="00547367" w:rsidRDefault="00942F3E">
            <w:pPr>
              <w:cnfStyle w:val="000000000000" w:firstRow="0" w:lastRow="0" w:firstColumn="0" w:lastColumn="0" w:oddVBand="0" w:evenVBand="0" w:oddHBand="0" w:evenHBand="0" w:firstRowFirstColumn="0" w:firstRowLastColumn="0" w:lastRowFirstColumn="0" w:lastRowLastColumn="0"/>
            </w:pPr>
            <w:r>
              <w:t>Label one Petri dish clean and the other dirty. Ask students to touch different objects in the classroom that may have been touched by others such as door handles. Then ask them to place their finger firmly in the Petri dish on the dish labelled dirty.</w:t>
            </w:r>
          </w:p>
        </w:tc>
        <w:tc>
          <w:tcPr>
            <w:tcW w:w="3827" w:type="dxa"/>
          </w:tcPr>
          <w:p w14:paraId="0329679C" w14:textId="5FD27726" w:rsidR="00547367" w:rsidRDefault="00172AA4">
            <w:pPr>
              <w:cnfStyle w:val="000000000000" w:firstRow="0" w:lastRow="0" w:firstColumn="0" w:lastColumn="0" w:oddVBand="0" w:evenVBand="0" w:oddHBand="0" w:evenHBand="0" w:firstRowFirstColumn="0" w:firstRowLastColumn="0" w:lastRowFirstColumn="0" w:lastRowLastColumn="0"/>
            </w:pPr>
            <w:r>
              <w:t>Two Petri dishes are placed next to each other on the table. Three fingers are pressed into the agar gel inside the Petri dish, and the lid is put on and the dish is turned upside down</w:t>
            </w:r>
          </w:p>
        </w:tc>
      </w:tr>
      <w:tr w:rsidR="00547367" w14:paraId="065E2695" w14:textId="77777777" w:rsidTr="00287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right w:val="none" w:sz="0" w:space="0" w:color="auto"/>
            </w:tcBorders>
          </w:tcPr>
          <w:p w14:paraId="38C69A10" w14:textId="57B57600" w:rsidR="00547367" w:rsidRDefault="00942F3E">
            <w:r>
              <w:t>0:46</w:t>
            </w:r>
            <w:r w:rsidR="00172AA4">
              <w:t>-0:54</w:t>
            </w:r>
          </w:p>
        </w:tc>
        <w:tc>
          <w:tcPr>
            <w:tcW w:w="4542" w:type="dxa"/>
            <w:tcBorders>
              <w:top w:val="none" w:sz="0" w:space="0" w:color="auto"/>
              <w:bottom w:val="none" w:sz="0" w:space="0" w:color="auto"/>
            </w:tcBorders>
          </w:tcPr>
          <w:p w14:paraId="36113C38" w14:textId="5AD8A6F2" w:rsidR="00547367" w:rsidRDefault="00942F3E">
            <w:pPr>
              <w:cnfStyle w:val="000000100000" w:firstRow="0" w:lastRow="0" w:firstColumn="0" w:lastColumn="0" w:oddVBand="0" w:evenVBand="0" w:oddHBand="1" w:evenHBand="0" w:firstRowFirstColumn="0" w:firstRowLastColumn="0" w:lastRowFirstColumn="0" w:lastRowLastColumn="0"/>
            </w:pPr>
            <w:r>
              <w:t>Now as</w:t>
            </w:r>
            <w:r w:rsidR="00172AA4">
              <w:t>k</w:t>
            </w:r>
            <w:r>
              <w:t xml:space="preserve"> all </w:t>
            </w:r>
            <w:r w:rsidR="00172AA4">
              <w:t>students</w:t>
            </w:r>
            <w:r>
              <w:t xml:space="preserve"> to wash their hands </w:t>
            </w:r>
            <w:r w:rsidR="00172AA4">
              <w:t>thoroughly</w:t>
            </w:r>
            <w:r>
              <w:t xml:space="preserve"> with soap for at least </w:t>
            </w:r>
            <w:r w:rsidR="00172AA4">
              <w:t>2</w:t>
            </w:r>
            <w:r>
              <w:t xml:space="preserve">0 </w:t>
            </w:r>
            <w:r w:rsidR="00172AA4">
              <w:t>seconds</w:t>
            </w:r>
          </w:p>
        </w:tc>
        <w:tc>
          <w:tcPr>
            <w:tcW w:w="3827" w:type="dxa"/>
            <w:tcBorders>
              <w:top w:val="none" w:sz="0" w:space="0" w:color="auto"/>
              <w:bottom w:val="none" w:sz="0" w:space="0" w:color="auto"/>
            </w:tcBorders>
          </w:tcPr>
          <w:p w14:paraId="4E3FF31B" w14:textId="32111838" w:rsidR="00547367" w:rsidRDefault="00172AA4">
            <w:pPr>
              <w:cnfStyle w:val="000000100000" w:firstRow="0" w:lastRow="0" w:firstColumn="0" w:lastColumn="0" w:oddVBand="0" w:evenVBand="0" w:oddHBand="1" w:evenHBand="0" w:firstRowFirstColumn="0" w:firstRowLastColumn="0" w:lastRowFirstColumn="0" w:lastRowLastColumn="0"/>
            </w:pPr>
            <w:r>
              <w:t>Timelapse of hands being washed with soap under running water</w:t>
            </w:r>
          </w:p>
        </w:tc>
      </w:tr>
      <w:tr w:rsidR="00547367" w14:paraId="16096756" w14:textId="77777777" w:rsidTr="00287EA8">
        <w:tc>
          <w:tcPr>
            <w:cnfStyle w:val="001000000000" w:firstRow="0" w:lastRow="0" w:firstColumn="1" w:lastColumn="0" w:oddVBand="0" w:evenVBand="0" w:oddHBand="0" w:evenHBand="0" w:firstRowFirstColumn="0" w:firstRowLastColumn="0" w:lastRowFirstColumn="0" w:lastRowLastColumn="0"/>
            <w:tcW w:w="1271" w:type="dxa"/>
            <w:tcBorders>
              <w:right w:val="none" w:sz="0" w:space="0" w:color="auto"/>
            </w:tcBorders>
          </w:tcPr>
          <w:p w14:paraId="64FAD873" w14:textId="786A7528" w:rsidR="00547367" w:rsidRDefault="00172AA4">
            <w:r>
              <w:t>0:54-1:04</w:t>
            </w:r>
          </w:p>
        </w:tc>
        <w:tc>
          <w:tcPr>
            <w:tcW w:w="4542" w:type="dxa"/>
          </w:tcPr>
          <w:p w14:paraId="064EA812" w14:textId="2A30DE00" w:rsidR="00547367" w:rsidRDefault="00172AA4">
            <w:pPr>
              <w:cnfStyle w:val="000000000000" w:firstRow="0" w:lastRow="0" w:firstColumn="0" w:lastColumn="0" w:oddVBand="0" w:evenVBand="0" w:oddHBand="0" w:evenHBand="0" w:firstRowFirstColumn="0" w:firstRowLastColumn="0" w:lastRowFirstColumn="0" w:lastRowLastColumn="0"/>
            </w:pPr>
            <w:r>
              <w:t>Ask students to place their clean finer firmly on the clean Petri dish. Place the Petri dishes in a warm, dark place for 48 hours</w:t>
            </w:r>
          </w:p>
        </w:tc>
        <w:tc>
          <w:tcPr>
            <w:tcW w:w="3827" w:type="dxa"/>
          </w:tcPr>
          <w:p w14:paraId="12926A6C" w14:textId="4507187F" w:rsidR="00547367" w:rsidRDefault="00172AA4">
            <w:pPr>
              <w:cnfStyle w:val="000000000000" w:firstRow="0" w:lastRow="0" w:firstColumn="0" w:lastColumn="0" w:oddVBand="0" w:evenVBand="0" w:oddHBand="0" w:evenHBand="0" w:firstRowFirstColumn="0" w:firstRowLastColumn="0" w:lastRowFirstColumn="0" w:lastRowLastColumn="0"/>
            </w:pPr>
            <w:r>
              <w:t>Three fingers are pressed into the agar gel inside the Petri dish, and the lid is put on and then dish is turned upside down</w:t>
            </w:r>
          </w:p>
        </w:tc>
      </w:tr>
      <w:tr w:rsidR="00547367" w14:paraId="4F424A33" w14:textId="77777777" w:rsidTr="00287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right w:val="none" w:sz="0" w:space="0" w:color="auto"/>
            </w:tcBorders>
          </w:tcPr>
          <w:p w14:paraId="01CE0744" w14:textId="2BBEDF97" w:rsidR="00547367" w:rsidRDefault="00172AA4">
            <w:r>
              <w:t>1:05-1:25</w:t>
            </w:r>
          </w:p>
        </w:tc>
        <w:tc>
          <w:tcPr>
            <w:tcW w:w="4542" w:type="dxa"/>
            <w:tcBorders>
              <w:top w:val="none" w:sz="0" w:space="0" w:color="auto"/>
              <w:bottom w:val="none" w:sz="0" w:space="0" w:color="auto"/>
            </w:tcBorders>
          </w:tcPr>
          <w:p w14:paraId="57F977F2" w14:textId="2195A2D8" w:rsidR="00547367" w:rsidRDefault="00172AA4">
            <w:pPr>
              <w:cnfStyle w:val="000000100000" w:firstRow="0" w:lastRow="0" w:firstColumn="0" w:lastColumn="0" w:oddVBand="0" w:evenVBand="0" w:oddHBand="1" w:evenHBand="0" w:firstRowFirstColumn="0" w:firstRowLastColumn="0" w:lastRowFirstColumn="0" w:lastRowLastColumn="0"/>
            </w:pPr>
            <w:r>
              <w:t xml:space="preserve">Discuss with your class. What can you see on the clean and dirty Petri dishes? What does this tell us about washing our hands? This experiment shows that microbes replicate and grow when they are not washed away thoroughly with soap for 20 seconds. </w:t>
            </w:r>
            <w:proofErr w:type="gramStart"/>
            <w:r>
              <w:t>This is why</w:t>
            </w:r>
            <w:proofErr w:type="gramEnd"/>
            <w:r>
              <w:t xml:space="preserve"> hand hygiene can prevent the growth and spread of harmful microbes</w:t>
            </w:r>
          </w:p>
        </w:tc>
        <w:tc>
          <w:tcPr>
            <w:tcW w:w="3827" w:type="dxa"/>
            <w:tcBorders>
              <w:top w:val="none" w:sz="0" w:space="0" w:color="auto"/>
              <w:bottom w:val="none" w:sz="0" w:space="0" w:color="auto"/>
            </w:tcBorders>
          </w:tcPr>
          <w:p w14:paraId="187B5A42" w14:textId="13164713" w:rsidR="00547367" w:rsidRDefault="00172AA4">
            <w:pPr>
              <w:cnfStyle w:val="000000100000" w:firstRow="0" w:lastRow="0" w:firstColumn="0" w:lastColumn="0" w:oddVBand="0" w:evenVBand="0" w:oddHBand="1" w:evenHBand="0" w:firstRowFirstColumn="0" w:firstRowLastColumn="0" w:lastRowFirstColumn="0" w:lastRowLastColumn="0"/>
            </w:pPr>
            <w:r>
              <w:t>Two Petri dishes are laid next to each other, one shows three streaks of bacteria where the dirty fingers were pressed, and the other shows no bacteria where the clean fingers were pressed</w:t>
            </w:r>
          </w:p>
        </w:tc>
      </w:tr>
      <w:tr w:rsidR="002E1BB6" w14:paraId="64DEB2BA" w14:textId="77777777" w:rsidTr="00287EA8">
        <w:tc>
          <w:tcPr>
            <w:cnfStyle w:val="001000000000" w:firstRow="0" w:lastRow="0" w:firstColumn="1" w:lastColumn="0" w:oddVBand="0" w:evenVBand="0" w:oddHBand="0" w:evenHBand="0" w:firstRowFirstColumn="0" w:firstRowLastColumn="0" w:lastRowFirstColumn="0" w:lastRowLastColumn="0"/>
            <w:tcW w:w="1271" w:type="dxa"/>
            <w:tcBorders>
              <w:right w:val="none" w:sz="0" w:space="0" w:color="auto"/>
            </w:tcBorders>
          </w:tcPr>
          <w:p w14:paraId="411891B6" w14:textId="28C71230" w:rsidR="002E1BB6" w:rsidRDefault="00172AA4">
            <w:r>
              <w:t>1:26-1:33</w:t>
            </w:r>
          </w:p>
        </w:tc>
        <w:tc>
          <w:tcPr>
            <w:tcW w:w="4542" w:type="dxa"/>
          </w:tcPr>
          <w:p w14:paraId="669ABC2C" w14:textId="3726207A" w:rsidR="002E1BB6" w:rsidRDefault="00172AA4">
            <w:pPr>
              <w:cnfStyle w:val="000000000000" w:firstRow="0" w:lastRow="0" w:firstColumn="0" w:lastColumn="0" w:oddVBand="0" w:evenVBand="0" w:oddHBand="0" w:evenHBand="0" w:firstRowFirstColumn="0" w:firstRowLastColumn="0" w:lastRowFirstColumn="0" w:lastRowLastColumn="0"/>
            </w:pPr>
            <w:r>
              <w:t xml:space="preserve">Go to </w:t>
            </w:r>
            <w:hyperlink r:id="rId4" w:history="1">
              <w:r w:rsidRPr="00982D23">
                <w:rPr>
                  <w:rStyle w:val="Hyperlink"/>
                </w:rPr>
                <w:t>www.e-Bug.eu</w:t>
              </w:r>
            </w:hyperlink>
            <w:r>
              <w:t xml:space="preserve"> for more ideas on how to teach about hand hygiene</w:t>
            </w:r>
          </w:p>
        </w:tc>
        <w:tc>
          <w:tcPr>
            <w:tcW w:w="3827" w:type="dxa"/>
          </w:tcPr>
          <w:p w14:paraId="5931C1A5" w14:textId="06B63A90" w:rsidR="002E1BB6" w:rsidRDefault="00172AA4">
            <w:pPr>
              <w:cnfStyle w:val="000000000000" w:firstRow="0" w:lastRow="0" w:firstColumn="0" w:lastColumn="0" w:oddVBand="0" w:evenVBand="0" w:oddHBand="0" w:evenHBand="0" w:firstRowFirstColumn="0" w:firstRowLastColumn="0" w:lastRowFirstColumn="0" w:lastRowLastColumn="0"/>
            </w:pPr>
            <w:r>
              <w:t xml:space="preserve">“For the full lesson plan, extension activities, work sheets, answers, and much more visit the e-Bug website: </w:t>
            </w:r>
            <w:hyperlink r:id="rId5" w:history="1">
              <w:r w:rsidRPr="00982D23">
                <w:rPr>
                  <w:rStyle w:val="Hyperlink"/>
                </w:rPr>
                <w:t>www.e-Bug.eu</w:t>
              </w:r>
            </w:hyperlink>
            <w:r>
              <w:t>”</w:t>
            </w:r>
          </w:p>
        </w:tc>
      </w:tr>
    </w:tbl>
    <w:p w14:paraId="153D6AD8" w14:textId="77777777" w:rsidR="00672E65" w:rsidRDefault="00672E65" w:rsidP="00976A36"/>
    <w:sectPr w:rsidR="00672E65" w:rsidSect="00172AA4">
      <w:pgSz w:w="11906" w:h="16838"/>
      <w:pgMar w:top="1418"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67"/>
    <w:rsid w:val="000A637D"/>
    <w:rsid w:val="00172AA4"/>
    <w:rsid w:val="00214909"/>
    <w:rsid w:val="00287EA8"/>
    <w:rsid w:val="002D5BFF"/>
    <w:rsid w:val="002E1BB6"/>
    <w:rsid w:val="00547367"/>
    <w:rsid w:val="005641F5"/>
    <w:rsid w:val="006321F5"/>
    <w:rsid w:val="00672E65"/>
    <w:rsid w:val="008D340F"/>
    <w:rsid w:val="00942F3E"/>
    <w:rsid w:val="00976A36"/>
    <w:rsid w:val="00AF71CC"/>
    <w:rsid w:val="00F77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8C1B"/>
  <w15:chartTrackingRefBased/>
  <w15:docId w15:val="{2CD2510E-6E2D-44FB-A8E5-A3D9182A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BB6"/>
    <w:rPr>
      <w:color w:val="302564" w:themeColor="hyperlink"/>
      <w:u w:val="single"/>
    </w:rPr>
  </w:style>
  <w:style w:type="character" w:styleId="UnresolvedMention">
    <w:name w:val="Unresolved Mention"/>
    <w:basedOn w:val="DefaultParagraphFont"/>
    <w:uiPriority w:val="99"/>
    <w:semiHidden/>
    <w:unhideWhenUsed/>
    <w:rsid w:val="002E1BB6"/>
    <w:rPr>
      <w:color w:val="605E5C"/>
      <w:shd w:val="clear" w:color="auto" w:fill="E1DFDD"/>
    </w:rPr>
  </w:style>
  <w:style w:type="table" w:styleId="PlainTable2">
    <w:name w:val="Plain Table 2"/>
    <w:basedOn w:val="TableNormal"/>
    <w:uiPriority w:val="42"/>
    <w:rsid w:val="005641F5"/>
    <w:pPr>
      <w:spacing w:after="0" w:line="240" w:lineRule="auto"/>
    </w:pPr>
    <w:tblPr>
      <w:tblStyleRowBandSize w:val="1"/>
      <w:tblStyleColBandSize w:val="1"/>
      <w:tblBorders>
        <w:top w:val="single" w:sz="4" w:space="0" w:color="8576CC" w:themeColor="text1" w:themeTint="80"/>
        <w:bottom w:val="single" w:sz="4" w:space="0" w:color="8576CC" w:themeColor="text1" w:themeTint="80"/>
      </w:tblBorders>
    </w:tblPr>
    <w:tblStylePr w:type="firstRow">
      <w:rPr>
        <w:b/>
        <w:bCs/>
      </w:rPr>
      <w:tblPr/>
      <w:tcPr>
        <w:tcBorders>
          <w:bottom w:val="single" w:sz="4" w:space="0" w:color="8576CC" w:themeColor="text1" w:themeTint="80"/>
        </w:tcBorders>
      </w:tcPr>
    </w:tblStylePr>
    <w:tblStylePr w:type="lastRow">
      <w:rPr>
        <w:b/>
        <w:bCs/>
      </w:rPr>
      <w:tblPr/>
      <w:tcPr>
        <w:tcBorders>
          <w:top w:val="single" w:sz="4" w:space="0" w:color="8576CC" w:themeColor="text1" w:themeTint="80"/>
        </w:tcBorders>
      </w:tcPr>
    </w:tblStylePr>
    <w:tblStylePr w:type="firstCol">
      <w:rPr>
        <w:b/>
        <w:bCs/>
      </w:rPr>
    </w:tblStylePr>
    <w:tblStylePr w:type="lastCol">
      <w:rPr>
        <w:b/>
        <w:bCs/>
      </w:rPr>
    </w:tblStylePr>
    <w:tblStylePr w:type="band1Vert">
      <w:tblPr/>
      <w:tcPr>
        <w:tcBorders>
          <w:left w:val="single" w:sz="4" w:space="0" w:color="8576CC" w:themeColor="text1" w:themeTint="80"/>
          <w:right w:val="single" w:sz="4" w:space="0" w:color="8576CC" w:themeColor="text1" w:themeTint="80"/>
        </w:tcBorders>
      </w:tcPr>
    </w:tblStylePr>
    <w:tblStylePr w:type="band2Vert">
      <w:tblPr/>
      <w:tcPr>
        <w:tcBorders>
          <w:left w:val="single" w:sz="4" w:space="0" w:color="8576CC" w:themeColor="text1" w:themeTint="80"/>
          <w:right w:val="single" w:sz="4" w:space="0" w:color="8576CC" w:themeColor="text1" w:themeTint="80"/>
        </w:tcBorders>
      </w:tcPr>
    </w:tblStylePr>
    <w:tblStylePr w:type="band1Horz">
      <w:tblPr/>
      <w:tcPr>
        <w:tcBorders>
          <w:top w:val="single" w:sz="4" w:space="0" w:color="8576CC" w:themeColor="text1" w:themeTint="80"/>
          <w:bottom w:val="single" w:sz="4" w:space="0" w:color="8576CC" w:themeColor="text1" w:themeTint="80"/>
        </w:tcBorders>
      </w:tcPr>
    </w:tblStylePr>
  </w:style>
  <w:style w:type="table" w:styleId="GridTable2-Accent1">
    <w:name w:val="Grid Table 2 Accent 1"/>
    <w:basedOn w:val="TableNormal"/>
    <w:uiPriority w:val="47"/>
    <w:rsid w:val="005641F5"/>
    <w:pPr>
      <w:spacing w:after="0" w:line="240" w:lineRule="auto"/>
    </w:pPr>
    <w:tblPr>
      <w:tblStyleRowBandSize w:val="1"/>
      <w:tblStyleColBandSize w:val="1"/>
      <w:tblBorders>
        <w:top w:val="single" w:sz="2" w:space="0" w:color="F6A186" w:themeColor="accent1" w:themeTint="99"/>
        <w:bottom w:val="single" w:sz="2" w:space="0" w:color="F6A186" w:themeColor="accent1" w:themeTint="99"/>
        <w:insideH w:val="single" w:sz="2" w:space="0" w:color="F6A186" w:themeColor="accent1" w:themeTint="99"/>
        <w:insideV w:val="single" w:sz="2" w:space="0" w:color="F6A186" w:themeColor="accent1" w:themeTint="99"/>
      </w:tblBorders>
    </w:tblPr>
    <w:tblStylePr w:type="firstRow">
      <w:rPr>
        <w:b/>
        <w:bCs/>
      </w:rPr>
      <w:tblPr/>
      <w:tcPr>
        <w:tcBorders>
          <w:top w:val="nil"/>
          <w:bottom w:val="single" w:sz="12" w:space="0" w:color="F6A186" w:themeColor="accent1" w:themeTint="99"/>
          <w:insideH w:val="nil"/>
          <w:insideV w:val="nil"/>
        </w:tcBorders>
        <w:shd w:val="clear" w:color="auto" w:fill="FFFFFF" w:themeFill="background1"/>
      </w:tcPr>
    </w:tblStylePr>
    <w:tblStylePr w:type="lastRow">
      <w:rPr>
        <w:b/>
        <w:bCs/>
      </w:rPr>
      <w:tblPr/>
      <w:tcPr>
        <w:tcBorders>
          <w:top w:val="double" w:sz="2" w:space="0" w:color="F6A1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GridTable4-Accent1">
    <w:name w:val="Grid Table 4 Accent 1"/>
    <w:basedOn w:val="TableNormal"/>
    <w:uiPriority w:val="49"/>
    <w:rsid w:val="005641F5"/>
    <w:pPr>
      <w:spacing w:after="0" w:line="240" w:lineRule="auto"/>
    </w:pPr>
    <w:tblPr>
      <w:tblStyleRowBandSize w:val="1"/>
      <w:tblStyleColBandSize w:val="1"/>
      <w:tblBorders>
        <w:top w:val="single" w:sz="4" w:space="0" w:color="F6A186" w:themeColor="accent1" w:themeTint="99"/>
        <w:left w:val="single" w:sz="4" w:space="0" w:color="F6A186" w:themeColor="accent1" w:themeTint="99"/>
        <w:bottom w:val="single" w:sz="4" w:space="0" w:color="F6A186" w:themeColor="accent1" w:themeTint="99"/>
        <w:right w:val="single" w:sz="4" w:space="0" w:color="F6A186" w:themeColor="accent1" w:themeTint="99"/>
        <w:insideH w:val="single" w:sz="4" w:space="0" w:color="F6A186" w:themeColor="accent1" w:themeTint="99"/>
        <w:insideV w:val="single" w:sz="4" w:space="0" w:color="F6A186" w:themeColor="accent1" w:themeTint="99"/>
      </w:tblBorders>
    </w:tblPr>
    <w:tblStylePr w:type="firstRow">
      <w:rPr>
        <w:b/>
        <w:bCs/>
        <w:color w:val="FFFFFF" w:themeColor="background1"/>
      </w:rPr>
      <w:tblPr/>
      <w:tcPr>
        <w:tcBorders>
          <w:top w:val="single" w:sz="4" w:space="0" w:color="F16436" w:themeColor="accent1"/>
          <w:left w:val="single" w:sz="4" w:space="0" w:color="F16436" w:themeColor="accent1"/>
          <w:bottom w:val="single" w:sz="4" w:space="0" w:color="F16436" w:themeColor="accent1"/>
          <w:right w:val="single" w:sz="4" w:space="0" w:color="F16436" w:themeColor="accent1"/>
          <w:insideH w:val="nil"/>
          <w:insideV w:val="nil"/>
        </w:tcBorders>
        <w:shd w:val="clear" w:color="auto" w:fill="F16436" w:themeFill="accent1"/>
      </w:tcPr>
    </w:tblStylePr>
    <w:tblStylePr w:type="lastRow">
      <w:rPr>
        <w:b/>
        <w:bCs/>
      </w:rPr>
      <w:tblPr/>
      <w:tcPr>
        <w:tcBorders>
          <w:top w:val="double" w:sz="4" w:space="0" w:color="F16436" w:themeColor="accent1"/>
        </w:tcBorders>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ListTable3-Accent1">
    <w:name w:val="List Table 3 Accent 1"/>
    <w:basedOn w:val="TableNormal"/>
    <w:uiPriority w:val="48"/>
    <w:rsid w:val="005641F5"/>
    <w:pPr>
      <w:spacing w:after="0" w:line="240" w:lineRule="auto"/>
    </w:pPr>
    <w:tblPr>
      <w:tblStyleRowBandSize w:val="1"/>
      <w:tblStyleColBandSize w:val="1"/>
      <w:tblBorders>
        <w:top w:val="single" w:sz="4" w:space="0" w:color="F16436" w:themeColor="accent1"/>
        <w:left w:val="single" w:sz="4" w:space="0" w:color="F16436" w:themeColor="accent1"/>
        <w:bottom w:val="single" w:sz="4" w:space="0" w:color="F16436" w:themeColor="accent1"/>
        <w:right w:val="single" w:sz="4" w:space="0" w:color="F16436" w:themeColor="accent1"/>
      </w:tblBorders>
    </w:tblPr>
    <w:tblStylePr w:type="firstRow">
      <w:rPr>
        <w:b/>
        <w:bCs/>
        <w:color w:val="FFFFFF" w:themeColor="background1"/>
      </w:rPr>
      <w:tblPr/>
      <w:tcPr>
        <w:shd w:val="clear" w:color="auto" w:fill="F16436" w:themeFill="accent1"/>
      </w:tcPr>
    </w:tblStylePr>
    <w:tblStylePr w:type="lastRow">
      <w:rPr>
        <w:b/>
        <w:bCs/>
      </w:rPr>
      <w:tblPr/>
      <w:tcPr>
        <w:tcBorders>
          <w:top w:val="double" w:sz="4" w:space="0" w:color="F164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36" w:themeColor="accent1"/>
          <w:right w:val="single" w:sz="4" w:space="0" w:color="F16436" w:themeColor="accent1"/>
        </w:tcBorders>
      </w:tcPr>
    </w:tblStylePr>
    <w:tblStylePr w:type="band1Horz">
      <w:tblPr/>
      <w:tcPr>
        <w:tcBorders>
          <w:top w:val="single" w:sz="4" w:space="0" w:color="F16436" w:themeColor="accent1"/>
          <w:bottom w:val="single" w:sz="4" w:space="0" w:color="F164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36" w:themeColor="accent1"/>
          <w:left w:val="nil"/>
        </w:tcBorders>
      </w:tcPr>
    </w:tblStylePr>
    <w:tblStylePr w:type="swCell">
      <w:tblPr/>
      <w:tcPr>
        <w:tcBorders>
          <w:top w:val="double" w:sz="4" w:space="0" w:color="F16436"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Bug.eu" TargetMode="External"/><Relationship Id="rId4" Type="http://schemas.openxmlformats.org/officeDocument/2006/relationships/hyperlink" Target="http://www.e-Bug.eu" TargetMode="External"/></Relationships>
</file>

<file path=word/theme/theme1.xml><?xml version="1.0" encoding="utf-8"?>
<a:theme xmlns:a="http://schemas.openxmlformats.org/drawingml/2006/main" name="e-Bug Theme">
  <a:themeElements>
    <a:clrScheme name="e-Bug master">
      <a:dk1>
        <a:srgbClr val="302564"/>
      </a:dk1>
      <a:lt1>
        <a:sysClr val="window" lastClr="FFFFFF"/>
      </a:lt1>
      <a:dk2>
        <a:srgbClr val="007C91"/>
      </a:dk2>
      <a:lt2>
        <a:srgbClr val="E7E6E6"/>
      </a:lt2>
      <a:accent1>
        <a:srgbClr val="F1643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CFC6615F-A158-4940-8C4F-47A41896CBB4}" vid="{4BE583EC-FB12-4F91-AF04-48D751E116C5}"/>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Clayton</dc:creator>
  <cp:keywords/>
  <dc:description/>
  <cp:lastModifiedBy>Liam Clayton</cp:lastModifiedBy>
  <cp:revision>3</cp:revision>
  <dcterms:created xsi:type="dcterms:W3CDTF">2022-08-17T13:54:00Z</dcterms:created>
  <dcterms:modified xsi:type="dcterms:W3CDTF">2022-08-17T14:57:00Z</dcterms:modified>
</cp:coreProperties>
</file>